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007"/>
        <w:gridCol w:w="9"/>
        <w:gridCol w:w="6186"/>
      </w:tblGrid>
      <w:tr w:rsidR="006D3772" w14:paraId="215B826B" w14:textId="77777777" w:rsidTr="008D4876">
        <w:trPr>
          <w:trHeight w:val="687"/>
        </w:trPr>
        <w:tc>
          <w:tcPr>
            <w:tcW w:w="3007" w:type="dxa"/>
            <w:vAlign w:val="center"/>
          </w:tcPr>
          <w:p w14:paraId="2C444E13" w14:textId="5A4D33F7" w:rsidR="006D3772" w:rsidRDefault="00B758B8" w:rsidP="00360860">
            <w:pPr>
              <w:adjustRightInd w:val="0"/>
              <w:snapToGrid w:val="0"/>
              <w:spacing w:line="300" w:lineRule="atLeast"/>
              <w:jc w:val="center"/>
            </w:pPr>
            <w:r w:rsidRPr="00B758B8">
              <w:rPr>
                <w:rFonts w:ascii="ＭＳ 明朝" w:eastAsia="ＭＳ 明朝" w:hAnsi="ＭＳ 明朝" w:cs="Times New Roman"/>
                <w:noProof/>
                <w:color w:val="FF0000"/>
                <w:sz w:val="28"/>
                <w:szCs w:val="24"/>
                <w:highlight w:val="yellow"/>
              </w:rPr>
              <mc:AlternateContent>
                <mc:Choice Requires="wps">
                  <w:drawing>
                    <wp:anchor distT="45720" distB="45720" distL="114300" distR="114300" simplePos="0" relativeHeight="251658240" behindDoc="0" locked="0" layoutInCell="1" allowOverlap="1" wp14:anchorId="54F597D6" wp14:editId="03F6DBA1">
                      <wp:simplePos x="0" y="0"/>
                      <wp:positionH relativeFrom="margin">
                        <wp:posOffset>-74930</wp:posOffset>
                      </wp:positionH>
                      <wp:positionV relativeFrom="paragraph">
                        <wp:posOffset>-565785</wp:posOffset>
                      </wp:positionV>
                      <wp:extent cx="2051050" cy="406400"/>
                      <wp:effectExtent l="0" t="0" r="635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406400"/>
                              </a:xfrm>
                              <a:prstGeom prst="rect">
                                <a:avLst/>
                              </a:prstGeom>
                              <a:solidFill>
                                <a:srgbClr val="FFFFFF"/>
                              </a:solidFill>
                              <a:ln w="9525">
                                <a:noFill/>
                                <a:miter lim="800000"/>
                                <a:headEnd/>
                                <a:tailEnd/>
                              </a:ln>
                            </wps:spPr>
                            <wps:txbx>
                              <w:txbxContent>
                                <w:p w14:paraId="6AD71C7F" w14:textId="23CAC8DC" w:rsidR="00B758B8" w:rsidRPr="00F76C80" w:rsidRDefault="00B758B8" w:rsidP="00B758B8">
                                  <w:pPr>
                                    <w:rPr>
                                      <w:sz w:val="24"/>
                                    </w:rPr>
                                  </w:pPr>
                                  <w:r w:rsidRPr="00F76C80">
                                    <w:rPr>
                                      <w:rFonts w:hint="eastAsia"/>
                                      <w:sz w:val="24"/>
                                    </w:rPr>
                                    <w:t>（</w:t>
                                  </w:r>
                                  <w:r w:rsidR="008D4B41">
                                    <w:rPr>
                                      <w:rFonts w:hint="eastAsia"/>
                                      <w:sz w:val="24"/>
                                    </w:rPr>
                                    <w:t>様式５の附表）</w:t>
                                  </w:r>
                                </w:p>
                              </w:txbxContent>
                            </wps:txbx>
                            <wps:bodyPr rot="0" vert="horz" wrap="square" lIns="91440" tIns="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F597D6" id="_x0000_t202" coordsize="21600,21600" o:spt="202" path="m,l,21600r21600,l21600,xe">
                      <v:stroke joinstyle="miter"/>
                      <v:path gradientshapeok="t" o:connecttype="rect"/>
                    </v:shapetype>
                    <v:shape id="Text Box 217" o:spid="_x0000_s1026" type="#_x0000_t202" style="position:absolute;left:0;text-align:left;margin-left:-5.9pt;margin-top:-44.55pt;width:161.5pt;height:3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" stroked="f">
                      <v:textbox inset=",0">
                        <w:txbxContent>
                          <w:p w14:paraId="6AD71C7F" w14:textId="23CAC8DC" w:rsidR="00B758B8" w:rsidRPr="00F76C80" w:rsidRDefault="00B758B8" w:rsidP="00B758B8">
                            <w:pPr>
                              <w:rPr>
                                <w:sz w:val="24"/>
                              </w:rPr>
                            </w:pPr>
                            <w:r w:rsidRPr="00F76C80">
                              <w:rPr>
                                <w:rFonts w:hint="eastAsia"/>
                                <w:sz w:val="24"/>
                              </w:rPr>
                              <w:t>（</w:t>
                            </w:r>
                            <w:r w:rsidR="008D4B41">
                              <w:rPr>
                                <w:rFonts w:hint="eastAsia"/>
                                <w:sz w:val="24"/>
                              </w:rPr>
                              <w:t>様式５の附表）</w:t>
                            </w:r>
                          </w:p>
                        </w:txbxContent>
                      </v:textbox>
                      <w10:wrap anchorx="margin"/>
                    </v:shape>
                  </w:pict>
                </mc:Fallback>
              </mc:AlternateContent>
            </w:r>
            <w:r w:rsidR="006D3772">
              <w:rPr>
                <w:rFonts w:hint="eastAsia"/>
              </w:rPr>
              <w:t>社</w:t>
            </w:r>
            <w:r w:rsidR="008D1327">
              <w:rPr>
                <w:rFonts w:hint="eastAsia"/>
              </w:rPr>
              <w:t xml:space="preserve">　</w:t>
            </w:r>
            <w:r w:rsidR="006D3772">
              <w:rPr>
                <w:rFonts w:hint="eastAsia"/>
              </w:rPr>
              <w:t>名</w:t>
            </w:r>
          </w:p>
        </w:tc>
        <w:tc>
          <w:tcPr>
            <w:tcW w:w="6195" w:type="dxa"/>
            <w:gridSpan w:val="2"/>
            <w:tcBorders>
              <w:bottom w:val="single" w:sz="4" w:space="0" w:color="auto"/>
            </w:tcBorders>
            <w:vAlign w:val="center"/>
          </w:tcPr>
          <w:p w14:paraId="5373ED18" w14:textId="77777777" w:rsidR="006D3772" w:rsidRDefault="006D3772" w:rsidP="00360860">
            <w:pPr>
              <w:adjustRightInd w:val="0"/>
              <w:snapToGrid w:val="0"/>
              <w:spacing w:line="300" w:lineRule="atLeast"/>
            </w:pPr>
          </w:p>
        </w:tc>
      </w:tr>
      <w:tr w:rsidR="000E4E25" w:rsidRPr="00D26335" w14:paraId="67F62AEA" w14:textId="77777777" w:rsidTr="008D4876">
        <w:trPr>
          <w:trHeight w:val="1202"/>
        </w:trPr>
        <w:tc>
          <w:tcPr>
            <w:tcW w:w="3007" w:type="dxa"/>
            <w:vMerge w:val="restart"/>
            <w:vAlign w:val="center"/>
          </w:tcPr>
          <w:p w14:paraId="2325CA6A" w14:textId="4ACB75F8" w:rsidR="000E4E25" w:rsidRPr="00D26335" w:rsidRDefault="000E4E25" w:rsidP="00360860">
            <w:pPr>
              <w:adjustRightInd w:val="0"/>
              <w:snapToGrid w:val="0"/>
              <w:spacing w:line="300" w:lineRule="atLeast"/>
            </w:pPr>
            <w:r>
              <w:rPr>
                <w:rFonts w:hint="eastAsia"/>
              </w:rPr>
              <w:t>売電価格等</w:t>
            </w:r>
          </w:p>
        </w:tc>
        <w:tc>
          <w:tcPr>
            <w:tcW w:w="6195" w:type="dxa"/>
            <w:gridSpan w:val="2"/>
            <w:tcBorders>
              <w:bottom w:val="dashed" w:sz="4" w:space="0" w:color="auto"/>
            </w:tcBorders>
          </w:tcPr>
          <w:p w14:paraId="4FED24E5" w14:textId="77777777" w:rsidR="000E4E25" w:rsidRPr="00D26335" w:rsidRDefault="000E4E25" w:rsidP="00E8160E">
            <w:pPr>
              <w:adjustRightInd w:val="0"/>
              <w:snapToGrid w:val="0"/>
              <w:spacing w:line="300" w:lineRule="atLeast"/>
              <w:jc w:val="left"/>
            </w:pPr>
            <w:r w:rsidRPr="00D26335">
              <w:rPr>
                <w:rFonts w:hint="eastAsia"/>
              </w:rPr>
              <w:t>１　売電価格及び負荷追随供給総額</w:t>
            </w:r>
          </w:p>
          <w:p w14:paraId="57AD3E6E" w14:textId="288C78D1" w:rsidR="000E4E25" w:rsidRPr="00D26335" w:rsidRDefault="000E4E25" w:rsidP="00340CD1">
            <w:pPr>
              <w:adjustRightInd w:val="0"/>
              <w:snapToGrid w:val="0"/>
              <w:spacing w:line="300" w:lineRule="atLeast"/>
              <w:ind w:leftChars="100" w:left="210"/>
              <w:jc w:val="left"/>
            </w:pPr>
            <w:r w:rsidRPr="00D26335">
              <w:rPr>
                <w:rFonts w:hint="eastAsia"/>
              </w:rPr>
              <w:t>{</w:t>
            </w:r>
            <w:r w:rsidRPr="00D26335">
              <w:rPr>
                <w:rFonts w:hint="eastAsia"/>
              </w:rPr>
              <w:t>（①－下限価格）×予定</w:t>
            </w:r>
            <w:r>
              <w:rPr>
                <w:rFonts w:hint="eastAsia"/>
              </w:rPr>
              <w:t>売電</w:t>
            </w:r>
            <w:r w:rsidRPr="00D26335">
              <w:rPr>
                <w:rFonts w:hint="eastAsia"/>
              </w:rPr>
              <w:t>電力量（</w:t>
            </w:r>
            <w:r>
              <w:rPr>
                <w:rFonts w:hint="eastAsia"/>
              </w:rPr>
              <w:t>ＰＰＡ電力量</w:t>
            </w:r>
            <w:r w:rsidRPr="00D26335">
              <w:rPr>
                <w:rFonts w:hint="eastAsia"/>
              </w:rPr>
              <w:t>を除く。）</w:t>
            </w:r>
            <w:r w:rsidRPr="00D26335">
              <w:rPr>
                <w:rFonts w:hint="eastAsia"/>
              </w:rPr>
              <w:t xml:space="preserve"> + </w:t>
            </w:r>
            <w:r w:rsidRPr="00D26335">
              <w:rPr>
                <w:rFonts w:hint="eastAsia"/>
              </w:rPr>
              <w:t>②×予定</w:t>
            </w:r>
            <w:r>
              <w:rPr>
                <w:rFonts w:hint="eastAsia"/>
              </w:rPr>
              <w:t>売電</w:t>
            </w:r>
            <w:r w:rsidRPr="00D26335">
              <w:rPr>
                <w:rFonts w:hint="eastAsia"/>
              </w:rPr>
              <w:t>電力量</w:t>
            </w:r>
            <w:r w:rsidRPr="00D26335">
              <w:rPr>
                <w:rFonts w:hint="eastAsia"/>
              </w:rPr>
              <w:t>}</w:t>
            </w:r>
            <w:r w:rsidRPr="00D26335">
              <w:rPr>
                <w:rFonts w:hint="eastAsia"/>
              </w:rPr>
              <w:t>－③</w:t>
            </w:r>
            <w:r>
              <w:rPr>
                <w:rFonts w:hint="eastAsia"/>
              </w:rPr>
              <w:t>－④</w:t>
            </w:r>
          </w:p>
          <w:p w14:paraId="25D55FFF" w14:textId="384EDC78" w:rsidR="000E4E25" w:rsidRPr="00D26335" w:rsidRDefault="000E4E25" w:rsidP="002F59E2">
            <w:pPr>
              <w:adjustRightInd w:val="0"/>
              <w:snapToGrid w:val="0"/>
              <w:spacing w:line="300" w:lineRule="atLeast"/>
              <w:ind w:firstLineChars="100" w:firstLine="210"/>
              <w:jc w:val="left"/>
            </w:pPr>
            <w:r w:rsidRPr="00D26335">
              <w:rPr>
                <w:rFonts w:hint="eastAsia"/>
              </w:rPr>
              <w:t>①非ＦＩＴ・ＦＩＰ発電所電力卸売</w:t>
            </w:r>
            <w:r w:rsidRPr="000E7007">
              <w:rPr>
                <w:rFonts w:asciiTheme="minorEastAsia" w:hAnsiTheme="minorEastAsia" w:hint="eastAsia"/>
              </w:rPr>
              <w:t>kWh</w:t>
            </w:r>
            <w:r w:rsidRPr="00D26335">
              <w:rPr>
                <w:rFonts w:hint="eastAsia"/>
              </w:rPr>
              <w:t>単価（税抜）</w:t>
            </w:r>
          </w:p>
          <w:p w14:paraId="2C40E89D" w14:textId="5A3D6143" w:rsidR="000E4E25" w:rsidRPr="00D26335" w:rsidRDefault="000E4E25" w:rsidP="002F59E2">
            <w:pPr>
              <w:adjustRightInd w:val="0"/>
              <w:snapToGrid w:val="0"/>
              <w:spacing w:line="300" w:lineRule="atLeast"/>
              <w:ind w:firstLineChars="200" w:firstLine="420"/>
              <w:jc w:val="left"/>
            </w:pPr>
            <w:r w:rsidRPr="00D26335">
              <w:rPr>
                <w:rFonts w:hint="eastAsia"/>
              </w:rPr>
              <w:t>下限価格（税抜）（非公表）以</w:t>
            </w:r>
            <w:r w:rsidR="00EC38B4">
              <w:rPr>
                <w:rFonts w:hint="eastAsia"/>
              </w:rPr>
              <w:t>上</w:t>
            </w:r>
            <w:r w:rsidRPr="00D26335">
              <w:rPr>
                <w:rFonts w:hint="eastAsia"/>
              </w:rPr>
              <w:t>であるか。</w:t>
            </w:r>
          </w:p>
          <w:p w14:paraId="5E163B90" w14:textId="65E97795" w:rsidR="000E4E25" w:rsidRPr="00D26335" w:rsidRDefault="000E4E25" w:rsidP="00E8160E">
            <w:pPr>
              <w:adjustRightInd w:val="0"/>
              <w:snapToGrid w:val="0"/>
              <w:spacing w:line="300" w:lineRule="atLeast"/>
              <w:jc w:val="left"/>
            </w:pPr>
            <w:r w:rsidRPr="00D26335">
              <w:rPr>
                <w:rFonts w:hint="eastAsia"/>
              </w:rPr>
              <w:t xml:space="preserve">  </w:t>
            </w:r>
            <w:r w:rsidRPr="00D26335">
              <w:rPr>
                <w:rFonts w:hint="eastAsia"/>
              </w:rPr>
              <w:t>②ＦＩＴ上乗せ単価（税抜）</w:t>
            </w:r>
          </w:p>
          <w:p w14:paraId="5128A307" w14:textId="6A0F1655" w:rsidR="000E4E25" w:rsidRPr="00D26335" w:rsidRDefault="000E4E25" w:rsidP="00E8160E">
            <w:pPr>
              <w:adjustRightInd w:val="0"/>
              <w:snapToGrid w:val="0"/>
              <w:spacing w:line="300" w:lineRule="atLeast"/>
              <w:jc w:val="left"/>
            </w:pPr>
            <w:r w:rsidRPr="00D26335">
              <w:rPr>
                <w:rFonts w:hint="eastAsia"/>
              </w:rPr>
              <w:t xml:space="preserve">    </w:t>
            </w:r>
            <w:r w:rsidRPr="00D26335">
              <w:rPr>
                <w:rFonts w:hint="eastAsia"/>
              </w:rPr>
              <w:t>単価の有無も評価対象とする。</w:t>
            </w:r>
          </w:p>
          <w:p w14:paraId="76A67C81" w14:textId="77777777" w:rsidR="000E4E25" w:rsidRPr="00D26335" w:rsidRDefault="000E4E25" w:rsidP="00E8160E">
            <w:pPr>
              <w:adjustRightInd w:val="0"/>
              <w:snapToGrid w:val="0"/>
              <w:spacing w:line="300" w:lineRule="atLeast"/>
              <w:jc w:val="left"/>
            </w:pPr>
            <w:r w:rsidRPr="00D26335">
              <w:rPr>
                <w:rFonts w:hint="eastAsia"/>
              </w:rPr>
              <w:t xml:space="preserve">　③負荷追随供給総額（税抜）</w:t>
            </w:r>
          </w:p>
          <w:p w14:paraId="21D7B44C" w14:textId="77777777" w:rsidR="000E4E25" w:rsidRDefault="000E4E25" w:rsidP="00E8160E">
            <w:pPr>
              <w:adjustRightInd w:val="0"/>
              <w:snapToGrid w:val="0"/>
              <w:spacing w:line="300" w:lineRule="atLeast"/>
              <w:jc w:val="left"/>
            </w:pPr>
            <w:r w:rsidRPr="00D26335">
              <w:rPr>
                <w:rFonts w:hint="eastAsia"/>
              </w:rPr>
              <w:t xml:space="preserve">    </w:t>
            </w:r>
            <w:r w:rsidRPr="00D26335">
              <w:rPr>
                <w:rFonts w:hint="eastAsia"/>
              </w:rPr>
              <w:t>上限価格内の提案であるか。</w:t>
            </w:r>
          </w:p>
          <w:p w14:paraId="6FCE8B8F" w14:textId="77777777" w:rsidR="000E4E25" w:rsidRDefault="000E4E25" w:rsidP="00B61116">
            <w:pPr>
              <w:adjustRightInd w:val="0"/>
              <w:snapToGrid w:val="0"/>
              <w:spacing w:line="300" w:lineRule="atLeast"/>
              <w:ind w:left="420" w:hangingChars="200" w:hanging="420"/>
              <w:jc w:val="left"/>
            </w:pPr>
            <w:r>
              <w:rPr>
                <w:rFonts w:hint="eastAsia"/>
              </w:rPr>
              <w:t xml:space="preserve">　④北信発電管理事務所及び同事務所にある水素ステーションへの電力供給総額（税抜）</w:t>
            </w:r>
          </w:p>
          <w:p w14:paraId="7BD2FB0D" w14:textId="2C5945C4" w:rsidR="000E4E25" w:rsidRPr="00D26335" w:rsidRDefault="000E4E25" w:rsidP="00E8160E">
            <w:pPr>
              <w:adjustRightInd w:val="0"/>
              <w:snapToGrid w:val="0"/>
              <w:spacing w:line="300" w:lineRule="atLeast"/>
              <w:jc w:val="left"/>
            </w:pPr>
            <w:r>
              <w:rPr>
                <w:rFonts w:hint="eastAsia"/>
              </w:rPr>
              <w:t xml:space="preserve">　　上限価格内の提案であるか。</w:t>
            </w:r>
          </w:p>
        </w:tc>
      </w:tr>
      <w:tr w:rsidR="000E4E25" w:rsidRPr="00D26335" w14:paraId="3C5484E6" w14:textId="77777777" w:rsidTr="008D4876">
        <w:trPr>
          <w:trHeight w:val="1202"/>
        </w:trPr>
        <w:tc>
          <w:tcPr>
            <w:tcW w:w="3007" w:type="dxa"/>
            <w:vMerge/>
            <w:vAlign w:val="center"/>
          </w:tcPr>
          <w:p w14:paraId="79E03C7D" w14:textId="7FB7099E" w:rsidR="000E4E25" w:rsidRPr="00D26335" w:rsidRDefault="000E4E25" w:rsidP="00360860">
            <w:pPr>
              <w:adjustRightInd w:val="0"/>
              <w:snapToGrid w:val="0"/>
              <w:spacing w:line="300" w:lineRule="atLeast"/>
            </w:pPr>
          </w:p>
        </w:tc>
        <w:tc>
          <w:tcPr>
            <w:tcW w:w="6195" w:type="dxa"/>
            <w:gridSpan w:val="2"/>
            <w:tcBorders>
              <w:top w:val="dashed" w:sz="4" w:space="0" w:color="auto"/>
              <w:bottom w:val="dashed" w:sz="4" w:space="0" w:color="auto"/>
            </w:tcBorders>
          </w:tcPr>
          <w:p w14:paraId="2A7D74A8" w14:textId="469D7648" w:rsidR="000E4E25" w:rsidRPr="00D26335" w:rsidRDefault="000E4E25" w:rsidP="00360860">
            <w:pPr>
              <w:adjustRightInd w:val="0"/>
              <w:snapToGrid w:val="0"/>
              <w:spacing w:line="300" w:lineRule="atLeast"/>
              <w:jc w:val="left"/>
              <w:rPr>
                <w:rFonts w:asciiTheme="minorEastAsia" w:hAnsiTheme="minorEastAsia"/>
              </w:rPr>
            </w:pPr>
            <w:r w:rsidRPr="00D26335">
              <w:rPr>
                <w:rFonts w:hint="eastAsia"/>
              </w:rPr>
              <w:t xml:space="preserve">①　</w:t>
            </w:r>
            <w:r w:rsidRPr="00D26335">
              <w:rPr>
                <w:rFonts w:asciiTheme="minorEastAsia" w:hAnsiTheme="minorEastAsia" w:hint="eastAsia"/>
              </w:rPr>
              <w:t>非ＦＩＴ・ＦＩＰ発電所電力</w:t>
            </w:r>
          </w:p>
          <w:p w14:paraId="29F12494" w14:textId="77777777" w:rsidR="000E4E25" w:rsidRPr="00D26335" w:rsidRDefault="000E4E25" w:rsidP="00360860">
            <w:pPr>
              <w:adjustRightInd w:val="0"/>
              <w:snapToGrid w:val="0"/>
              <w:spacing w:line="300" w:lineRule="atLeast"/>
              <w:ind w:firstLineChars="600" w:firstLine="1260"/>
              <w:jc w:val="left"/>
              <w:rPr>
                <w:rFonts w:asciiTheme="minorEastAsia" w:hAnsiTheme="minorEastAsia"/>
              </w:rPr>
            </w:pPr>
            <w:r w:rsidRPr="00D26335">
              <w:rPr>
                <w:rFonts w:asciiTheme="minorEastAsia" w:hAnsiTheme="minorEastAsia" w:hint="eastAsia"/>
              </w:rPr>
              <w:t xml:space="preserve">kWh単価　 </w:t>
            </w:r>
            <w:r w:rsidRPr="00D26335">
              <w:rPr>
                <w:rFonts w:asciiTheme="minorEastAsia" w:hAnsiTheme="minorEastAsia" w:hint="eastAsia"/>
                <w:u w:val="single"/>
              </w:rPr>
              <w:t xml:space="preserve">　　.　　円/kWh</w:t>
            </w:r>
          </w:p>
          <w:p w14:paraId="45DDC974" w14:textId="2BA17573" w:rsidR="000E4E25" w:rsidRPr="00D26335" w:rsidRDefault="000E4E25" w:rsidP="00360860">
            <w:pPr>
              <w:adjustRightInd w:val="0"/>
              <w:snapToGrid w:val="0"/>
              <w:spacing w:line="300" w:lineRule="atLeast"/>
              <w:ind w:firstLineChars="100" w:firstLine="210"/>
              <w:jc w:val="left"/>
              <w:rPr>
                <w:rFonts w:asciiTheme="minorEastAsia" w:hAnsiTheme="minorEastAsia"/>
                <w:u w:val="single"/>
              </w:rPr>
            </w:pPr>
            <w:r w:rsidRPr="00D26335">
              <w:rPr>
                <w:rFonts w:asciiTheme="minorEastAsia" w:hAnsiTheme="minorEastAsia" w:hint="eastAsia"/>
              </w:rPr>
              <w:t xml:space="preserve">（うち非化石価値相当　</w:t>
            </w:r>
            <w:r w:rsidRPr="00D26335">
              <w:rPr>
                <w:rFonts w:asciiTheme="minorEastAsia" w:hAnsiTheme="minorEastAsia" w:hint="eastAsia"/>
                <w:u w:val="single"/>
              </w:rPr>
              <w:t xml:space="preserve">　　.　　円/kWh）</w:t>
            </w:r>
          </w:p>
          <w:p w14:paraId="6C238CE0" w14:textId="705D4D40" w:rsidR="000E4E25" w:rsidRPr="00D26335" w:rsidRDefault="000E4E25" w:rsidP="008D4876">
            <w:pPr>
              <w:adjustRightInd w:val="0"/>
              <w:snapToGrid w:val="0"/>
              <w:spacing w:line="300" w:lineRule="atLeast"/>
              <w:ind w:leftChars="100" w:left="420" w:hangingChars="100" w:hanging="210"/>
              <w:rPr>
                <w:rFonts w:asciiTheme="minorEastAsia" w:hAnsiTheme="minorEastAsia"/>
                <w:szCs w:val="21"/>
              </w:rPr>
            </w:pPr>
            <w:r w:rsidRPr="00D26335">
              <w:rPr>
                <w:rFonts w:asciiTheme="minorEastAsia" w:hAnsiTheme="minorEastAsia" w:hint="eastAsia"/>
                <w:szCs w:val="21"/>
              </w:rPr>
              <w:t>※税別・小数点以下第２位まで記載すること</w:t>
            </w:r>
            <w:r w:rsidR="00072116">
              <w:rPr>
                <w:rFonts w:asciiTheme="minorEastAsia" w:hAnsiTheme="minorEastAsia" w:hint="eastAsia"/>
                <w:szCs w:val="21"/>
              </w:rPr>
              <w:t>。</w:t>
            </w:r>
          </w:p>
          <w:p w14:paraId="4E415B33" w14:textId="46697E05" w:rsidR="000E4E25" w:rsidRPr="00D26335" w:rsidRDefault="000E4E25">
            <w:pPr>
              <w:adjustRightInd w:val="0"/>
              <w:snapToGrid w:val="0"/>
              <w:spacing w:line="300" w:lineRule="atLeast"/>
              <w:ind w:leftChars="100" w:left="420" w:hangingChars="100" w:hanging="210"/>
              <w:jc w:val="left"/>
            </w:pPr>
            <w:r w:rsidRPr="00D26335">
              <w:rPr>
                <w:rFonts w:asciiTheme="minorEastAsia" w:hAnsiTheme="minorEastAsia" w:hint="eastAsia"/>
                <w:szCs w:val="21"/>
              </w:rPr>
              <w:t>※二部料金制を採用する場合、想定電力量で割り返した単価を記載すること</w:t>
            </w:r>
            <w:r w:rsidR="00072116">
              <w:rPr>
                <w:rFonts w:asciiTheme="minorEastAsia" w:hAnsiTheme="minorEastAsia" w:hint="eastAsia"/>
                <w:szCs w:val="21"/>
              </w:rPr>
              <w:t>。</w:t>
            </w:r>
          </w:p>
        </w:tc>
      </w:tr>
      <w:tr w:rsidR="000E4E25" w:rsidRPr="00D26335" w14:paraId="489E64F9" w14:textId="77777777" w:rsidTr="008D4876">
        <w:trPr>
          <w:trHeight w:val="600"/>
        </w:trPr>
        <w:tc>
          <w:tcPr>
            <w:tcW w:w="3007" w:type="dxa"/>
            <w:vMerge/>
            <w:vAlign w:val="center"/>
          </w:tcPr>
          <w:p w14:paraId="117B4F70" w14:textId="6EDF7769" w:rsidR="000E4E25" w:rsidRPr="00D26335" w:rsidRDefault="000E4E25" w:rsidP="00360860">
            <w:pPr>
              <w:adjustRightInd w:val="0"/>
              <w:snapToGrid w:val="0"/>
              <w:spacing w:line="300" w:lineRule="atLeast"/>
            </w:pPr>
          </w:p>
        </w:tc>
        <w:tc>
          <w:tcPr>
            <w:tcW w:w="6195" w:type="dxa"/>
            <w:gridSpan w:val="2"/>
            <w:tcBorders>
              <w:top w:val="dashed" w:sz="4" w:space="0" w:color="auto"/>
              <w:bottom w:val="dashed" w:sz="4" w:space="0" w:color="auto"/>
            </w:tcBorders>
          </w:tcPr>
          <w:p w14:paraId="0A8BF7E4" w14:textId="32052599" w:rsidR="000E4E25" w:rsidRPr="00D26335" w:rsidRDefault="000E4E25" w:rsidP="00360860">
            <w:pPr>
              <w:adjustRightInd w:val="0"/>
              <w:snapToGrid w:val="0"/>
              <w:spacing w:line="300" w:lineRule="atLeast"/>
              <w:jc w:val="left"/>
            </w:pPr>
            <w:r w:rsidRPr="00D26335">
              <w:rPr>
                <w:rFonts w:hint="eastAsia"/>
              </w:rPr>
              <w:t>②　ＦＩＴ発電所</w:t>
            </w:r>
          </w:p>
          <w:p w14:paraId="36B18F1D" w14:textId="77777777" w:rsidR="000E4E25" w:rsidRPr="00D26335" w:rsidRDefault="000E4E25" w:rsidP="00360860">
            <w:pPr>
              <w:adjustRightInd w:val="0"/>
              <w:snapToGrid w:val="0"/>
              <w:spacing w:line="300" w:lineRule="atLeast"/>
              <w:ind w:firstLineChars="200" w:firstLine="420"/>
              <w:jc w:val="left"/>
            </w:pPr>
            <w:r w:rsidRPr="00D26335">
              <w:rPr>
                <w:rFonts w:hint="eastAsia"/>
              </w:rPr>
              <w:t>ＦＩＴ単価への上乗せ　　□無</w:t>
            </w:r>
          </w:p>
          <w:p w14:paraId="0DA5CF37" w14:textId="2AF548C6" w:rsidR="000E4E25" w:rsidRPr="00D26335" w:rsidRDefault="000E4E25" w:rsidP="00360860">
            <w:pPr>
              <w:adjustRightInd w:val="0"/>
              <w:snapToGrid w:val="0"/>
              <w:spacing w:line="300" w:lineRule="atLeast"/>
              <w:ind w:firstLineChars="100" w:firstLine="210"/>
              <w:jc w:val="left"/>
              <w:rPr>
                <w:u w:val="single"/>
              </w:rPr>
            </w:pPr>
            <w:r w:rsidRPr="00D26335">
              <w:rPr>
                <w:rFonts w:hint="eastAsia"/>
              </w:rPr>
              <w:t xml:space="preserve">　　　　　　　　　　　　　□有　</w:t>
            </w:r>
            <w:r w:rsidRPr="00D26335">
              <w:rPr>
                <w:rFonts w:hint="eastAsia"/>
                <w:u w:val="single"/>
              </w:rPr>
              <w:t xml:space="preserve">　　</w:t>
            </w:r>
            <w:r w:rsidRPr="00D26335">
              <w:rPr>
                <w:rFonts w:hint="eastAsia"/>
                <w:u w:val="single"/>
              </w:rPr>
              <w:t>.</w:t>
            </w:r>
            <w:r w:rsidRPr="00D26335">
              <w:rPr>
                <w:rFonts w:hint="eastAsia"/>
                <w:u w:val="single"/>
              </w:rPr>
              <w:t xml:space="preserve">　　円</w:t>
            </w:r>
            <w:r w:rsidRPr="00D26335">
              <w:rPr>
                <w:rFonts w:hint="eastAsia"/>
                <w:u w:val="single"/>
              </w:rPr>
              <w:t>/</w:t>
            </w:r>
            <w:r w:rsidRPr="00D26335">
              <w:rPr>
                <w:rFonts w:asciiTheme="minorEastAsia" w:hAnsiTheme="minorEastAsia" w:hint="eastAsia"/>
                <w:u w:val="single"/>
              </w:rPr>
              <w:t xml:space="preserve"> kWh</w:t>
            </w:r>
          </w:p>
          <w:p w14:paraId="0EDEF8D9" w14:textId="413E8EAB" w:rsidR="000E4E25" w:rsidRDefault="000E4E25" w:rsidP="008D4876">
            <w:pPr>
              <w:adjustRightInd w:val="0"/>
              <w:snapToGrid w:val="0"/>
              <w:spacing w:line="300" w:lineRule="atLeast"/>
              <w:ind w:leftChars="100" w:left="420" w:hangingChars="100" w:hanging="210"/>
              <w:jc w:val="left"/>
              <w:rPr>
                <w:rFonts w:asciiTheme="minorEastAsia" w:hAnsiTheme="minorEastAsia"/>
                <w:szCs w:val="21"/>
              </w:rPr>
            </w:pPr>
            <w:r w:rsidRPr="00D26335">
              <w:rPr>
                <w:rFonts w:asciiTheme="minorEastAsia" w:hAnsiTheme="minorEastAsia" w:hint="eastAsia"/>
                <w:szCs w:val="21"/>
              </w:rPr>
              <w:t>※税別・小数点以下第２位まで記載すること</w:t>
            </w:r>
            <w:r w:rsidR="006D5922">
              <w:rPr>
                <w:rFonts w:asciiTheme="minorEastAsia" w:hAnsiTheme="minorEastAsia" w:hint="eastAsia"/>
                <w:szCs w:val="21"/>
              </w:rPr>
              <w:t>。</w:t>
            </w:r>
          </w:p>
          <w:p w14:paraId="61B348C6" w14:textId="622A51F5" w:rsidR="000E4E25" w:rsidRDefault="00EA1285" w:rsidP="008D4876">
            <w:pPr>
              <w:adjustRightInd w:val="0"/>
              <w:snapToGrid w:val="0"/>
              <w:spacing w:line="300" w:lineRule="atLeast"/>
              <w:ind w:leftChars="100" w:left="420" w:hangingChars="100" w:hanging="210"/>
              <w:jc w:val="left"/>
              <w:rPr>
                <w:rFonts w:asciiTheme="minorEastAsia" w:hAnsiTheme="minorEastAsia"/>
                <w:szCs w:val="21"/>
              </w:rPr>
            </w:pPr>
            <w:r>
              <w:rPr>
                <w:rFonts w:asciiTheme="minorEastAsia" w:hAnsiTheme="minorEastAsia" w:hint="eastAsia"/>
                <w:szCs w:val="21"/>
              </w:rPr>
              <w:t>※</w:t>
            </w:r>
            <w:r w:rsidR="000E4E25">
              <w:rPr>
                <w:rFonts w:asciiTheme="minorEastAsia" w:hAnsiTheme="minorEastAsia" w:hint="eastAsia"/>
                <w:szCs w:val="21"/>
              </w:rPr>
              <w:t>ＦＩＴ発電所ごと、電力の追加性に着目した分類とする場合は、その区分ごとに記載すること。</w:t>
            </w:r>
          </w:p>
          <w:p w14:paraId="4E34549A" w14:textId="5959B733" w:rsidR="00DB6778" w:rsidRPr="00D26335" w:rsidRDefault="00DB6778" w:rsidP="008D4876">
            <w:pPr>
              <w:adjustRightInd w:val="0"/>
              <w:snapToGrid w:val="0"/>
              <w:spacing w:line="300" w:lineRule="atLeast"/>
              <w:ind w:leftChars="100" w:left="420" w:hangingChars="100" w:hanging="210"/>
              <w:jc w:val="left"/>
              <w:rPr>
                <w:u w:val="single"/>
              </w:rPr>
            </w:pPr>
            <w:r w:rsidRPr="00D26335">
              <w:rPr>
                <w:rFonts w:hint="eastAsia"/>
              </w:rPr>
              <w:t>※内訳は様式任意で提出すること。</w:t>
            </w:r>
          </w:p>
        </w:tc>
      </w:tr>
      <w:tr w:rsidR="000E4E25" w:rsidRPr="00D26335" w14:paraId="62C2C697" w14:textId="77777777" w:rsidTr="008D4876">
        <w:trPr>
          <w:trHeight w:val="600"/>
        </w:trPr>
        <w:tc>
          <w:tcPr>
            <w:tcW w:w="3007" w:type="dxa"/>
            <w:vMerge/>
            <w:vAlign w:val="center"/>
          </w:tcPr>
          <w:p w14:paraId="01C7A456" w14:textId="77777777" w:rsidR="000E4E25" w:rsidRPr="00D26335" w:rsidRDefault="000E4E25" w:rsidP="00360860">
            <w:pPr>
              <w:adjustRightInd w:val="0"/>
              <w:snapToGrid w:val="0"/>
              <w:spacing w:line="300" w:lineRule="atLeast"/>
            </w:pPr>
          </w:p>
        </w:tc>
        <w:tc>
          <w:tcPr>
            <w:tcW w:w="6195" w:type="dxa"/>
            <w:gridSpan w:val="2"/>
            <w:tcBorders>
              <w:top w:val="dashed" w:sz="4" w:space="0" w:color="auto"/>
              <w:bottom w:val="dashed" w:sz="4" w:space="0" w:color="auto"/>
            </w:tcBorders>
          </w:tcPr>
          <w:p w14:paraId="6435DE87" w14:textId="77777777" w:rsidR="000E4E25" w:rsidRPr="00D26335" w:rsidRDefault="000E4E25" w:rsidP="00B61116">
            <w:pPr>
              <w:adjustRightInd w:val="0"/>
              <w:snapToGrid w:val="0"/>
              <w:spacing w:line="300" w:lineRule="atLeast"/>
              <w:jc w:val="left"/>
            </w:pPr>
            <w:r w:rsidRPr="00D26335">
              <w:rPr>
                <w:rFonts w:hint="eastAsia"/>
              </w:rPr>
              <w:t>③　負荷追随供給総額（円：税抜）</w:t>
            </w:r>
          </w:p>
          <w:p w14:paraId="01A6D7CF" w14:textId="77777777" w:rsidR="000E4E25" w:rsidRPr="00D26335" w:rsidRDefault="000E4E25" w:rsidP="00B61116">
            <w:pPr>
              <w:adjustRightInd w:val="0"/>
              <w:snapToGrid w:val="0"/>
              <w:spacing w:line="300" w:lineRule="atLeast"/>
              <w:jc w:val="left"/>
              <w:rPr>
                <w:u w:val="single"/>
              </w:rPr>
            </w:pPr>
            <w:r w:rsidRPr="00D26335">
              <w:rPr>
                <w:rFonts w:hint="eastAsia"/>
              </w:rPr>
              <w:t xml:space="preserve">　　</w:t>
            </w:r>
            <w:r w:rsidRPr="00D26335">
              <w:rPr>
                <w:rFonts w:hint="eastAsia"/>
                <w:u w:val="single"/>
              </w:rPr>
              <w:t xml:space="preserve">　　　　　　　　　　　　　　　　円</w:t>
            </w:r>
          </w:p>
          <w:p w14:paraId="714F4D02" w14:textId="3A2727D8" w:rsidR="00915A44" w:rsidRDefault="000E4E25" w:rsidP="00915A44">
            <w:pPr>
              <w:adjustRightInd w:val="0"/>
              <w:snapToGrid w:val="0"/>
              <w:spacing w:line="300" w:lineRule="atLeast"/>
              <w:ind w:leftChars="200" w:left="420"/>
              <w:jc w:val="left"/>
              <w:rPr>
                <w:rFonts w:ascii="ＭＳ 明朝" w:eastAsia="ＭＳ 明朝" w:hAnsi="ＭＳ 明朝" w:cs="Times New Roman"/>
                <w:sz w:val="22"/>
              </w:rPr>
            </w:pPr>
            <w:r w:rsidRPr="00D26335">
              <w:rPr>
                <w:rFonts w:ascii="ＭＳ 明朝" w:eastAsia="ＭＳ 明朝" w:hAnsi="ＭＳ 明朝" w:cs="Times New Roman" w:hint="eastAsia"/>
                <w:sz w:val="22"/>
              </w:rPr>
              <w:t>ただし、再生可能エネルギー発電促進賦課金は、</w:t>
            </w:r>
          </w:p>
          <w:p w14:paraId="78B1CFDA" w14:textId="15FBA0AA" w:rsidR="000E4E25" w:rsidRPr="00D26335" w:rsidRDefault="000E4E25" w:rsidP="008D4876">
            <w:pPr>
              <w:adjustRightInd w:val="0"/>
              <w:snapToGrid w:val="0"/>
              <w:spacing w:line="300" w:lineRule="atLeast"/>
              <w:ind w:leftChars="200" w:left="420"/>
              <w:jc w:val="left"/>
            </w:pPr>
            <w:r w:rsidRPr="00D26335">
              <w:rPr>
                <w:rFonts w:ascii="ＭＳ 明朝" w:eastAsia="ＭＳ 明朝" w:hAnsi="ＭＳ 明朝" w:cs="Times New Roman" w:hint="eastAsia"/>
                <w:sz w:val="22"/>
              </w:rPr>
              <w:t>令和</w:t>
            </w:r>
            <w:r>
              <w:rPr>
                <w:rFonts w:ascii="ＭＳ 明朝" w:eastAsia="ＭＳ 明朝" w:hAnsi="ＭＳ 明朝" w:cs="Times New Roman" w:hint="eastAsia"/>
                <w:sz w:val="22"/>
              </w:rPr>
              <w:t>６</w:t>
            </w:r>
            <w:r w:rsidRPr="00D26335">
              <w:rPr>
                <w:rFonts w:ascii="ＭＳ 明朝" w:eastAsia="ＭＳ 明朝" w:hAnsi="ＭＳ 明朝" w:cs="Times New Roman" w:hint="eastAsia"/>
                <w:sz w:val="22"/>
              </w:rPr>
              <w:t>年度単価（</w:t>
            </w:r>
            <w:r>
              <w:rPr>
                <w:rFonts w:ascii="ＭＳ 明朝" w:eastAsia="ＭＳ 明朝" w:hAnsi="ＭＳ 明朝" w:cs="Times New Roman" w:hint="eastAsia"/>
                <w:sz w:val="22"/>
              </w:rPr>
              <w:t>3.17</w:t>
            </w:r>
            <w:r w:rsidRPr="00D26335">
              <w:rPr>
                <w:rFonts w:ascii="ＭＳ 明朝" w:eastAsia="ＭＳ 明朝" w:hAnsi="ＭＳ 明朝" w:cs="Times New Roman" w:hint="eastAsia"/>
                <w:sz w:val="22"/>
              </w:rPr>
              <w:t>円/kWh）で算出すること。</w:t>
            </w:r>
          </w:p>
          <w:p w14:paraId="62F81822" w14:textId="3E1E981C" w:rsidR="000E4E25" w:rsidRPr="00D26335" w:rsidRDefault="00915461" w:rsidP="00B61116">
            <w:pPr>
              <w:adjustRightInd w:val="0"/>
              <w:snapToGrid w:val="0"/>
              <w:spacing w:line="300" w:lineRule="atLeast"/>
              <w:jc w:val="left"/>
            </w:pPr>
            <w:r>
              <w:rPr>
                <w:rFonts w:hint="eastAsia"/>
              </w:rPr>
              <w:t xml:space="preserve">　</w:t>
            </w:r>
            <w:r w:rsidR="000E4E25" w:rsidRPr="00D26335">
              <w:rPr>
                <w:rFonts w:hint="eastAsia"/>
              </w:rPr>
              <w:t>※内訳は様式任意で提出すること。</w:t>
            </w:r>
          </w:p>
        </w:tc>
      </w:tr>
      <w:tr w:rsidR="000E4E25" w:rsidRPr="00D26335" w14:paraId="6838764D" w14:textId="77777777" w:rsidTr="008D4876">
        <w:trPr>
          <w:trHeight w:val="750"/>
        </w:trPr>
        <w:tc>
          <w:tcPr>
            <w:tcW w:w="3007" w:type="dxa"/>
            <w:vMerge/>
            <w:vAlign w:val="center"/>
          </w:tcPr>
          <w:p w14:paraId="3A16DF35" w14:textId="77777777" w:rsidR="000E4E25" w:rsidRPr="00D26335" w:rsidRDefault="000E4E25" w:rsidP="00360860">
            <w:pPr>
              <w:adjustRightInd w:val="0"/>
              <w:snapToGrid w:val="0"/>
              <w:spacing w:line="300" w:lineRule="atLeast"/>
            </w:pPr>
          </w:p>
        </w:tc>
        <w:tc>
          <w:tcPr>
            <w:tcW w:w="6195" w:type="dxa"/>
            <w:gridSpan w:val="2"/>
            <w:tcBorders>
              <w:top w:val="dashed" w:sz="4" w:space="0" w:color="auto"/>
              <w:bottom w:val="nil"/>
            </w:tcBorders>
          </w:tcPr>
          <w:p w14:paraId="591F5930" w14:textId="70111E9B" w:rsidR="000E4E25" w:rsidRPr="00D26335" w:rsidRDefault="000E4E25" w:rsidP="00B61116">
            <w:pPr>
              <w:adjustRightInd w:val="0"/>
              <w:snapToGrid w:val="0"/>
              <w:spacing w:line="300" w:lineRule="atLeast"/>
              <w:ind w:left="420" w:hangingChars="200" w:hanging="420"/>
              <w:jc w:val="left"/>
            </w:pPr>
            <w:r>
              <w:rPr>
                <w:rFonts w:hint="eastAsia"/>
              </w:rPr>
              <w:t>④</w:t>
            </w:r>
            <w:r w:rsidRPr="00D26335">
              <w:rPr>
                <w:rFonts w:hint="eastAsia"/>
              </w:rPr>
              <w:t xml:space="preserve">　</w:t>
            </w:r>
            <w:r>
              <w:rPr>
                <w:rFonts w:hint="eastAsia"/>
              </w:rPr>
              <w:t>北信発電管理事務所及び同事務所にある水素ステーションへの電力供給総額</w:t>
            </w:r>
            <w:r w:rsidRPr="00D26335">
              <w:rPr>
                <w:rFonts w:hint="eastAsia"/>
              </w:rPr>
              <w:t>（円：税抜）</w:t>
            </w:r>
          </w:p>
          <w:p w14:paraId="3CEAF579" w14:textId="37210BBE" w:rsidR="000E4E25" w:rsidRPr="00D26335" w:rsidRDefault="000E4E25" w:rsidP="00CF7617">
            <w:pPr>
              <w:adjustRightInd w:val="0"/>
              <w:snapToGrid w:val="0"/>
              <w:spacing w:line="300" w:lineRule="atLeast"/>
              <w:jc w:val="left"/>
              <w:rPr>
                <w:u w:val="single"/>
              </w:rPr>
            </w:pPr>
            <w:r w:rsidRPr="00D26335">
              <w:rPr>
                <w:rFonts w:hint="eastAsia"/>
              </w:rPr>
              <w:t xml:space="preserve">　　</w:t>
            </w:r>
            <w:r w:rsidRPr="00D26335">
              <w:rPr>
                <w:rFonts w:hint="eastAsia"/>
                <w:u w:val="single"/>
              </w:rPr>
              <w:t xml:space="preserve">　　　　　　　　　　　　　　　　円</w:t>
            </w:r>
          </w:p>
          <w:p w14:paraId="5A0E3F63" w14:textId="0B306F00" w:rsidR="00915A44" w:rsidRDefault="000E4E25" w:rsidP="005A1B72">
            <w:pPr>
              <w:adjustRightInd w:val="0"/>
              <w:snapToGrid w:val="0"/>
              <w:spacing w:line="300" w:lineRule="atLeast"/>
              <w:ind w:leftChars="200" w:left="420"/>
              <w:jc w:val="left"/>
              <w:rPr>
                <w:rFonts w:ascii="ＭＳ 明朝" w:eastAsia="ＭＳ 明朝" w:hAnsi="ＭＳ 明朝" w:cs="Times New Roman"/>
                <w:sz w:val="22"/>
              </w:rPr>
            </w:pPr>
            <w:r w:rsidRPr="00D26335">
              <w:rPr>
                <w:rFonts w:ascii="ＭＳ 明朝" w:eastAsia="ＭＳ 明朝" w:hAnsi="ＭＳ 明朝" w:cs="Times New Roman" w:hint="eastAsia"/>
                <w:sz w:val="22"/>
              </w:rPr>
              <w:t>ただし、再生可能エネルギー発電促進賦課金は、</w:t>
            </w:r>
          </w:p>
          <w:p w14:paraId="29F048D5" w14:textId="0A4A28DC" w:rsidR="000E4E25" w:rsidRPr="00D26335" w:rsidRDefault="000E4E25" w:rsidP="008D4876">
            <w:pPr>
              <w:adjustRightInd w:val="0"/>
              <w:snapToGrid w:val="0"/>
              <w:spacing w:line="300" w:lineRule="atLeast"/>
              <w:ind w:leftChars="200" w:left="420"/>
              <w:jc w:val="left"/>
            </w:pPr>
            <w:r w:rsidRPr="00D26335">
              <w:rPr>
                <w:rFonts w:ascii="ＭＳ 明朝" w:eastAsia="ＭＳ 明朝" w:hAnsi="ＭＳ 明朝" w:cs="Times New Roman" w:hint="eastAsia"/>
                <w:sz w:val="22"/>
              </w:rPr>
              <w:t>令和</w:t>
            </w:r>
            <w:r>
              <w:rPr>
                <w:rFonts w:ascii="ＭＳ 明朝" w:eastAsia="ＭＳ 明朝" w:hAnsi="ＭＳ 明朝" w:cs="Times New Roman" w:hint="eastAsia"/>
                <w:sz w:val="22"/>
              </w:rPr>
              <w:t>６</w:t>
            </w:r>
            <w:r w:rsidRPr="00D26335">
              <w:rPr>
                <w:rFonts w:ascii="ＭＳ 明朝" w:eastAsia="ＭＳ 明朝" w:hAnsi="ＭＳ 明朝" w:cs="Times New Roman" w:hint="eastAsia"/>
                <w:sz w:val="22"/>
              </w:rPr>
              <w:t>年度単価（</w:t>
            </w:r>
            <w:r>
              <w:rPr>
                <w:rFonts w:ascii="ＭＳ 明朝" w:eastAsia="ＭＳ 明朝" w:hAnsi="ＭＳ 明朝" w:cs="Times New Roman" w:hint="eastAsia"/>
                <w:sz w:val="22"/>
              </w:rPr>
              <w:t>3.17</w:t>
            </w:r>
            <w:r w:rsidRPr="00D26335">
              <w:rPr>
                <w:rFonts w:ascii="ＭＳ 明朝" w:eastAsia="ＭＳ 明朝" w:hAnsi="ＭＳ 明朝" w:cs="Times New Roman" w:hint="eastAsia"/>
                <w:sz w:val="22"/>
              </w:rPr>
              <w:t>円/kWh）で算出すること。</w:t>
            </w:r>
          </w:p>
          <w:p w14:paraId="1A7DD3F1" w14:textId="60260FBD" w:rsidR="000E4E25" w:rsidRPr="00D26335" w:rsidRDefault="000E4E25" w:rsidP="008D4876">
            <w:pPr>
              <w:adjustRightInd w:val="0"/>
              <w:snapToGrid w:val="0"/>
              <w:spacing w:line="300" w:lineRule="atLeast"/>
              <w:ind w:leftChars="100" w:left="420" w:hangingChars="100" w:hanging="210"/>
              <w:jc w:val="left"/>
            </w:pPr>
            <w:r w:rsidRPr="00D26335">
              <w:rPr>
                <w:rFonts w:hint="eastAsia"/>
              </w:rPr>
              <w:t>※内訳は様式任意で提出すること。</w:t>
            </w:r>
          </w:p>
        </w:tc>
      </w:tr>
      <w:tr w:rsidR="000E4E25" w:rsidRPr="00D26335" w14:paraId="172E22E8" w14:textId="77777777" w:rsidTr="008D4876">
        <w:trPr>
          <w:trHeight w:val="2260"/>
        </w:trPr>
        <w:tc>
          <w:tcPr>
            <w:tcW w:w="3007" w:type="dxa"/>
            <w:vMerge/>
            <w:vAlign w:val="center"/>
          </w:tcPr>
          <w:p w14:paraId="04866176" w14:textId="77777777" w:rsidR="000E4E25" w:rsidRPr="00D26335" w:rsidRDefault="000E4E25" w:rsidP="00360860">
            <w:pPr>
              <w:adjustRightInd w:val="0"/>
              <w:snapToGrid w:val="0"/>
              <w:spacing w:line="300" w:lineRule="atLeast"/>
            </w:pPr>
          </w:p>
        </w:tc>
        <w:tc>
          <w:tcPr>
            <w:tcW w:w="6195" w:type="dxa"/>
            <w:gridSpan w:val="2"/>
            <w:tcBorders>
              <w:top w:val="single" w:sz="4" w:space="0" w:color="auto"/>
            </w:tcBorders>
          </w:tcPr>
          <w:p w14:paraId="0FCB7E1F" w14:textId="77777777" w:rsidR="000E4E25" w:rsidRPr="00D26335" w:rsidRDefault="000E4E25" w:rsidP="00360860">
            <w:pPr>
              <w:adjustRightInd w:val="0"/>
              <w:snapToGrid w:val="0"/>
              <w:spacing w:line="300" w:lineRule="atLeast"/>
              <w:jc w:val="left"/>
            </w:pPr>
            <w:r w:rsidRPr="00D26335">
              <w:rPr>
                <w:rFonts w:hint="eastAsia"/>
              </w:rPr>
              <w:t>２　インバランス料金の精算方法</w:t>
            </w:r>
          </w:p>
          <w:p w14:paraId="0CB22D21" w14:textId="77777777" w:rsidR="000E4E25" w:rsidRPr="00D26335" w:rsidRDefault="000E4E25" w:rsidP="00360860">
            <w:pPr>
              <w:adjustRightInd w:val="0"/>
              <w:snapToGrid w:val="0"/>
              <w:spacing w:line="300" w:lineRule="atLeast"/>
              <w:ind w:left="630" w:hangingChars="300" w:hanging="630"/>
              <w:jc w:val="left"/>
            </w:pPr>
          </w:p>
          <w:p w14:paraId="32558DD0" w14:textId="775B0C11" w:rsidR="000E4E25" w:rsidRPr="00D26335" w:rsidRDefault="000E4E25" w:rsidP="008D4876">
            <w:pPr>
              <w:adjustRightInd w:val="0"/>
              <w:snapToGrid w:val="0"/>
              <w:spacing w:line="300" w:lineRule="atLeast"/>
              <w:ind w:leftChars="100" w:left="420" w:hangingChars="100" w:hanging="210"/>
            </w:pPr>
            <w:r w:rsidRPr="00D26335">
              <w:rPr>
                <w:rFonts w:hint="eastAsia"/>
              </w:rPr>
              <w:t>※精算が発生する基準及びインバランスの金額の具体的な計算方法等について記載すること</w:t>
            </w:r>
            <w:r w:rsidR="00500120">
              <w:rPr>
                <w:rFonts w:hint="eastAsia"/>
              </w:rPr>
              <w:t>。</w:t>
            </w:r>
            <w:r w:rsidRPr="00D26335">
              <w:rPr>
                <w:rFonts w:hint="eastAsia"/>
              </w:rPr>
              <w:t>（電気事業の経営の安定化に絡めて説明すること</w:t>
            </w:r>
            <w:r w:rsidR="00500120">
              <w:rPr>
                <w:rFonts w:hint="eastAsia"/>
              </w:rPr>
              <w:t>。</w:t>
            </w:r>
            <w:r w:rsidRPr="00D26335">
              <w:rPr>
                <w:rFonts w:hint="eastAsia"/>
              </w:rPr>
              <w:t>）</w:t>
            </w:r>
          </w:p>
        </w:tc>
      </w:tr>
      <w:tr w:rsidR="00B61116" w:rsidRPr="00D26335" w14:paraId="65E44591" w14:textId="77777777" w:rsidTr="008D4876">
        <w:trPr>
          <w:trHeight w:val="990"/>
        </w:trPr>
        <w:tc>
          <w:tcPr>
            <w:tcW w:w="3007" w:type="dxa"/>
            <w:tcBorders>
              <w:top w:val="single" w:sz="4" w:space="0" w:color="auto"/>
            </w:tcBorders>
            <w:vAlign w:val="center"/>
          </w:tcPr>
          <w:p w14:paraId="4E7F26FE" w14:textId="44A72ADF" w:rsidR="00B61116" w:rsidRPr="00D26335" w:rsidRDefault="000E4E25" w:rsidP="00360860">
            <w:pPr>
              <w:adjustRightInd w:val="0"/>
              <w:snapToGrid w:val="0"/>
              <w:spacing w:line="300" w:lineRule="atLeast"/>
            </w:pPr>
            <w:r>
              <w:rPr>
                <w:rFonts w:hint="eastAsia"/>
              </w:rPr>
              <w:lastRenderedPageBreak/>
              <w:t>売電価格等</w:t>
            </w:r>
          </w:p>
        </w:tc>
        <w:tc>
          <w:tcPr>
            <w:tcW w:w="6195" w:type="dxa"/>
            <w:gridSpan w:val="2"/>
            <w:tcBorders>
              <w:top w:val="single" w:sz="4" w:space="0" w:color="auto"/>
            </w:tcBorders>
          </w:tcPr>
          <w:p w14:paraId="705459A1" w14:textId="186421AA" w:rsidR="00B61116" w:rsidRPr="00D26335" w:rsidRDefault="00B61116" w:rsidP="00360860">
            <w:pPr>
              <w:adjustRightInd w:val="0"/>
              <w:snapToGrid w:val="0"/>
              <w:spacing w:line="300" w:lineRule="atLeast"/>
              <w:jc w:val="left"/>
            </w:pPr>
            <w:r w:rsidRPr="00D26335">
              <w:rPr>
                <w:rFonts w:hint="eastAsia"/>
              </w:rPr>
              <w:t>３　二部料金制等その他の提案</w:t>
            </w:r>
          </w:p>
          <w:p w14:paraId="0ECAC6FA" w14:textId="77777777" w:rsidR="00B61116" w:rsidRPr="009D2295" w:rsidRDefault="00B61116" w:rsidP="00360860">
            <w:pPr>
              <w:adjustRightInd w:val="0"/>
              <w:snapToGrid w:val="0"/>
              <w:spacing w:line="300" w:lineRule="atLeast"/>
              <w:jc w:val="left"/>
            </w:pPr>
          </w:p>
          <w:p w14:paraId="196C34EC" w14:textId="7E34B286" w:rsidR="00B61116" w:rsidRPr="00D26335" w:rsidRDefault="00B61116" w:rsidP="008D4876">
            <w:pPr>
              <w:adjustRightInd w:val="0"/>
              <w:snapToGrid w:val="0"/>
              <w:spacing w:line="300" w:lineRule="atLeast"/>
              <w:ind w:leftChars="100" w:left="420" w:hangingChars="100" w:hanging="210"/>
              <w:jc w:val="left"/>
            </w:pPr>
            <w:r w:rsidRPr="00D26335">
              <w:rPr>
                <w:rFonts w:hint="eastAsia"/>
              </w:rPr>
              <w:t>※二部料金制を採用する場合、以下について記載すること</w:t>
            </w:r>
            <w:r w:rsidR="003A68A3">
              <w:rPr>
                <w:rFonts w:hint="eastAsia"/>
              </w:rPr>
              <w:t>。</w:t>
            </w:r>
          </w:p>
          <w:p w14:paraId="32750F14" w14:textId="4177D3F4" w:rsidR="00B61116" w:rsidRPr="00D26335" w:rsidRDefault="00B61116" w:rsidP="000505B9">
            <w:pPr>
              <w:adjustRightInd w:val="0"/>
              <w:snapToGrid w:val="0"/>
              <w:spacing w:line="300" w:lineRule="atLeast"/>
              <w:ind w:firstLineChars="200" w:firstLine="420"/>
              <w:jc w:val="left"/>
            </w:pPr>
            <w:r w:rsidRPr="00D26335">
              <w:rPr>
                <w:rFonts w:hint="eastAsia"/>
              </w:rPr>
              <w:t>・基本料金及び従量単価（比率）</w:t>
            </w:r>
          </w:p>
          <w:p w14:paraId="6E9DC9CB" w14:textId="2D0B0BB6" w:rsidR="00B61116" w:rsidRPr="00D26335" w:rsidRDefault="00B61116" w:rsidP="000505B9">
            <w:pPr>
              <w:adjustRightInd w:val="0"/>
              <w:snapToGrid w:val="0"/>
              <w:spacing w:line="300" w:lineRule="atLeast"/>
              <w:ind w:firstLineChars="200" w:firstLine="420"/>
              <w:jc w:val="left"/>
            </w:pPr>
            <w:r w:rsidRPr="00D26335">
              <w:rPr>
                <w:rFonts w:hint="eastAsia"/>
              </w:rPr>
              <w:t>・料金の比率を設定した理由</w:t>
            </w:r>
          </w:p>
          <w:p w14:paraId="4C381060" w14:textId="2355FBD4" w:rsidR="00B61116" w:rsidRPr="00D26335" w:rsidRDefault="00B61116" w:rsidP="000505B9">
            <w:pPr>
              <w:adjustRightInd w:val="0"/>
              <w:snapToGrid w:val="0"/>
              <w:spacing w:line="300" w:lineRule="atLeast"/>
              <w:ind w:firstLineChars="300" w:firstLine="630"/>
              <w:jc w:val="left"/>
            </w:pPr>
            <w:r w:rsidRPr="00D26335">
              <w:rPr>
                <w:rFonts w:hint="eastAsia"/>
              </w:rPr>
              <w:t>（電気事業の経営の安定化に絡めて説明すること</w:t>
            </w:r>
            <w:r w:rsidR="00F776F7">
              <w:rPr>
                <w:rFonts w:hint="eastAsia"/>
              </w:rPr>
              <w:t>。</w:t>
            </w:r>
            <w:r w:rsidRPr="00D26335">
              <w:rPr>
                <w:rFonts w:hint="eastAsia"/>
              </w:rPr>
              <w:t>）</w:t>
            </w:r>
          </w:p>
          <w:p w14:paraId="08BA091C" w14:textId="1BCD1751" w:rsidR="00B61116" w:rsidRPr="00D26335" w:rsidRDefault="00B61116" w:rsidP="000505B9">
            <w:pPr>
              <w:adjustRightInd w:val="0"/>
              <w:snapToGrid w:val="0"/>
              <w:spacing w:line="300" w:lineRule="atLeast"/>
              <w:ind w:firstLineChars="200" w:firstLine="420"/>
              <w:jc w:val="left"/>
            </w:pPr>
            <w:r w:rsidRPr="00D26335">
              <w:rPr>
                <w:rFonts w:hint="eastAsia"/>
              </w:rPr>
              <w:t>・長期停止時の対応等の条件</w:t>
            </w:r>
          </w:p>
          <w:p w14:paraId="7F07B629" w14:textId="34AAB162" w:rsidR="00B61116" w:rsidRPr="00D26335" w:rsidRDefault="00B61116" w:rsidP="008D4876">
            <w:pPr>
              <w:adjustRightInd w:val="0"/>
              <w:snapToGrid w:val="0"/>
              <w:spacing w:line="300" w:lineRule="atLeast"/>
              <w:ind w:leftChars="100" w:left="420" w:hangingChars="100" w:hanging="210"/>
              <w:jc w:val="left"/>
            </w:pPr>
            <w:r w:rsidRPr="00D26335">
              <w:rPr>
                <w:rFonts w:hint="eastAsia"/>
              </w:rPr>
              <w:t>※その他売電価格や契約内容に関し提案があれば記載すること</w:t>
            </w:r>
            <w:r w:rsidR="00F776F7">
              <w:rPr>
                <w:rFonts w:hint="eastAsia"/>
              </w:rPr>
              <w:t>。</w:t>
            </w:r>
          </w:p>
        </w:tc>
      </w:tr>
      <w:tr w:rsidR="00D26335" w:rsidRPr="00D26335" w14:paraId="0E1B4712" w14:textId="77777777" w:rsidTr="008D4876">
        <w:tc>
          <w:tcPr>
            <w:tcW w:w="3007" w:type="dxa"/>
            <w:vAlign w:val="center"/>
          </w:tcPr>
          <w:p w14:paraId="30EFD8CC" w14:textId="5E007512" w:rsidR="00E64B11" w:rsidRPr="00D26335" w:rsidRDefault="00E64B11" w:rsidP="00360860">
            <w:pPr>
              <w:adjustRightInd w:val="0"/>
              <w:snapToGrid w:val="0"/>
              <w:spacing w:line="300" w:lineRule="atLeast"/>
            </w:pPr>
            <w:r w:rsidRPr="00D26335">
              <w:rPr>
                <w:rFonts w:hint="eastAsia"/>
              </w:rPr>
              <w:t>ブランド価値</w:t>
            </w:r>
          </w:p>
        </w:tc>
        <w:tc>
          <w:tcPr>
            <w:tcW w:w="6195" w:type="dxa"/>
            <w:gridSpan w:val="2"/>
          </w:tcPr>
          <w:p w14:paraId="05074869" w14:textId="21F9F369" w:rsidR="00E64B11" w:rsidRPr="00D26335" w:rsidRDefault="0041503F" w:rsidP="00360860">
            <w:pPr>
              <w:adjustRightInd w:val="0"/>
              <w:snapToGrid w:val="0"/>
              <w:spacing w:line="300" w:lineRule="atLeast"/>
            </w:pPr>
            <w:r w:rsidRPr="00D26335">
              <w:rPr>
                <w:rFonts w:hint="eastAsia"/>
              </w:rPr>
              <w:t>４</w:t>
            </w:r>
            <w:r w:rsidR="00E64B11" w:rsidRPr="00D26335">
              <w:rPr>
                <w:rFonts w:hint="eastAsia"/>
              </w:rPr>
              <w:t xml:space="preserve">　ブランド価値を高める</w:t>
            </w:r>
            <w:r w:rsidR="00B07B84" w:rsidRPr="00D26335">
              <w:rPr>
                <w:rFonts w:hint="eastAsia"/>
              </w:rPr>
              <w:t>提案</w:t>
            </w:r>
          </w:p>
          <w:p w14:paraId="4874EE5C" w14:textId="77777777" w:rsidR="00FD504D" w:rsidRPr="009D2295" w:rsidRDefault="00FD504D" w:rsidP="00360860">
            <w:pPr>
              <w:adjustRightInd w:val="0"/>
              <w:snapToGrid w:val="0"/>
              <w:spacing w:line="300" w:lineRule="atLeast"/>
            </w:pPr>
          </w:p>
          <w:p w14:paraId="7C5CC5C0" w14:textId="62FD1DF2" w:rsidR="00C12A09" w:rsidRPr="00D26335" w:rsidRDefault="00FD504D" w:rsidP="008D4876">
            <w:pPr>
              <w:adjustRightInd w:val="0"/>
              <w:snapToGrid w:val="0"/>
              <w:spacing w:line="300" w:lineRule="atLeast"/>
              <w:ind w:leftChars="100" w:left="420" w:hangingChars="100" w:hanging="210"/>
            </w:pPr>
            <w:r w:rsidRPr="00D26335">
              <w:rPr>
                <w:rFonts w:hint="eastAsia"/>
              </w:rPr>
              <w:t>※</w:t>
            </w:r>
            <w:r w:rsidR="00E64B11" w:rsidRPr="00D26335">
              <w:rPr>
                <w:rFonts w:hint="eastAsia"/>
              </w:rPr>
              <w:t>電力の販売方法、ＰＲ方法</w:t>
            </w:r>
            <w:r w:rsidRPr="00D26335">
              <w:rPr>
                <w:rFonts w:hint="eastAsia"/>
              </w:rPr>
              <w:t>について記載するこ</w:t>
            </w:r>
            <w:r w:rsidR="00631F77" w:rsidRPr="00D26335">
              <w:rPr>
                <w:rFonts w:hint="eastAsia"/>
              </w:rPr>
              <w:t>と</w:t>
            </w:r>
            <w:r w:rsidR="001E01D1">
              <w:rPr>
                <w:rFonts w:hint="eastAsia"/>
              </w:rPr>
              <w:t>。</w:t>
            </w:r>
          </w:p>
        </w:tc>
      </w:tr>
      <w:tr w:rsidR="00D26335" w:rsidRPr="00D26335" w14:paraId="4F905B4E" w14:textId="77777777" w:rsidTr="008D4876">
        <w:trPr>
          <w:trHeight w:val="990"/>
        </w:trPr>
        <w:tc>
          <w:tcPr>
            <w:tcW w:w="3016" w:type="dxa"/>
            <w:gridSpan w:val="2"/>
            <w:vMerge w:val="restart"/>
            <w:vAlign w:val="center"/>
          </w:tcPr>
          <w:p w14:paraId="08A0D588" w14:textId="5472E181" w:rsidR="00C92B3C" w:rsidRPr="00D26335" w:rsidRDefault="00B62A69" w:rsidP="00360860">
            <w:pPr>
              <w:adjustRightInd w:val="0"/>
              <w:snapToGrid w:val="0"/>
              <w:spacing w:line="300" w:lineRule="atLeast"/>
            </w:pPr>
            <w:r w:rsidRPr="00D26335">
              <w:br w:type="page"/>
            </w:r>
            <w:r w:rsidR="00C92B3C" w:rsidRPr="00D26335">
              <w:rPr>
                <w:rFonts w:asciiTheme="minorEastAsia" w:hAnsiTheme="minorEastAsia" w:hint="eastAsia"/>
              </w:rPr>
              <w:t>2050</w:t>
            </w:r>
            <w:r w:rsidR="00C92B3C" w:rsidRPr="00D26335">
              <w:rPr>
                <w:rFonts w:hint="eastAsia"/>
              </w:rPr>
              <w:t>ゼロカーボン実現に向けた提案</w:t>
            </w:r>
          </w:p>
        </w:tc>
        <w:tc>
          <w:tcPr>
            <w:tcW w:w="6186" w:type="dxa"/>
          </w:tcPr>
          <w:p w14:paraId="569FCF41" w14:textId="78ECF3E5" w:rsidR="00C92B3C" w:rsidRPr="00D26335" w:rsidRDefault="0041503F" w:rsidP="00360860">
            <w:pPr>
              <w:adjustRightInd w:val="0"/>
              <w:snapToGrid w:val="0"/>
              <w:spacing w:line="300" w:lineRule="atLeast"/>
            </w:pPr>
            <w:r w:rsidRPr="00D26335">
              <w:rPr>
                <w:rFonts w:hint="eastAsia"/>
              </w:rPr>
              <w:t>５</w:t>
            </w:r>
            <w:r w:rsidR="00C92B3C" w:rsidRPr="00D26335">
              <w:rPr>
                <w:rFonts w:hint="eastAsia"/>
              </w:rPr>
              <w:t xml:space="preserve">　県内における電力の地消地産を進める方法</w:t>
            </w:r>
          </w:p>
          <w:p w14:paraId="3FC13684" w14:textId="77777777" w:rsidR="00C92B3C" w:rsidRPr="009D2295" w:rsidRDefault="00C92B3C" w:rsidP="00360860">
            <w:pPr>
              <w:adjustRightInd w:val="0"/>
              <w:snapToGrid w:val="0"/>
              <w:spacing w:line="300" w:lineRule="atLeast"/>
            </w:pPr>
          </w:p>
          <w:p w14:paraId="1D2C8253" w14:textId="2BC9B9FE" w:rsidR="00C92B3C" w:rsidRPr="00D26335" w:rsidRDefault="00C92B3C" w:rsidP="008D4876">
            <w:pPr>
              <w:adjustRightInd w:val="0"/>
              <w:snapToGrid w:val="0"/>
              <w:spacing w:line="300" w:lineRule="atLeast"/>
              <w:ind w:leftChars="100" w:left="420" w:hangingChars="100" w:hanging="210"/>
            </w:pPr>
            <w:r w:rsidRPr="00D26335">
              <w:rPr>
                <w:rFonts w:hint="eastAsia"/>
              </w:rPr>
              <w:t>※</w:t>
            </w:r>
            <w:r w:rsidR="00BC1EEC">
              <w:rPr>
                <w:rFonts w:hint="eastAsia"/>
              </w:rPr>
              <w:t>県内需要家に対する</w:t>
            </w:r>
            <w:r w:rsidRPr="00D26335">
              <w:rPr>
                <w:rFonts w:hint="eastAsia"/>
              </w:rPr>
              <w:t>電力の販売方法並びにそれに伴う契約者数及び販売電力量等の</w:t>
            </w:r>
            <w:r w:rsidR="000F3847" w:rsidRPr="00D26335">
              <w:rPr>
                <w:rFonts w:hint="eastAsia"/>
              </w:rPr>
              <w:t>増加の</w:t>
            </w:r>
            <w:r w:rsidRPr="00D26335">
              <w:rPr>
                <w:rFonts w:hint="eastAsia"/>
              </w:rPr>
              <w:t>見込み</w:t>
            </w:r>
            <w:r w:rsidR="000F3847" w:rsidRPr="00D26335">
              <w:rPr>
                <w:rFonts w:hint="eastAsia"/>
              </w:rPr>
              <w:t>（率）</w:t>
            </w:r>
            <w:r w:rsidRPr="00D26335">
              <w:rPr>
                <w:rFonts w:hint="eastAsia"/>
              </w:rPr>
              <w:t>について記載すること</w:t>
            </w:r>
            <w:r w:rsidR="001E4776">
              <w:rPr>
                <w:rFonts w:hint="eastAsia"/>
              </w:rPr>
              <w:t>。</w:t>
            </w:r>
          </w:p>
        </w:tc>
      </w:tr>
      <w:tr w:rsidR="00D26335" w:rsidRPr="00D26335" w14:paraId="21B51C34" w14:textId="77777777" w:rsidTr="008D4876">
        <w:trPr>
          <w:trHeight w:val="990"/>
        </w:trPr>
        <w:tc>
          <w:tcPr>
            <w:tcW w:w="3016" w:type="dxa"/>
            <w:gridSpan w:val="2"/>
            <w:vMerge/>
            <w:vAlign w:val="center"/>
          </w:tcPr>
          <w:p w14:paraId="1DDB34A6" w14:textId="77777777" w:rsidR="00C92B3C" w:rsidRPr="00D26335" w:rsidRDefault="00C92B3C" w:rsidP="00360860">
            <w:pPr>
              <w:adjustRightInd w:val="0"/>
              <w:snapToGrid w:val="0"/>
              <w:spacing w:line="300" w:lineRule="atLeast"/>
            </w:pPr>
          </w:p>
        </w:tc>
        <w:tc>
          <w:tcPr>
            <w:tcW w:w="6186" w:type="dxa"/>
          </w:tcPr>
          <w:p w14:paraId="32041895" w14:textId="2ECFD782" w:rsidR="00C92B3C" w:rsidRPr="00D26335" w:rsidRDefault="0041503F" w:rsidP="00360860">
            <w:pPr>
              <w:adjustRightInd w:val="0"/>
              <w:snapToGrid w:val="0"/>
              <w:spacing w:line="300" w:lineRule="atLeast"/>
            </w:pPr>
            <w:r w:rsidRPr="00D26335">
              <w:rPr>
                <w:rFonts w:hint="eastAsia"/>
              </w:rPr>
              <w:t>６</w:t>
            </w:r>
            <w:r w:rsidR="00C92B3C" w:rsidRPr="00D26335">
              <w:rPr>
                <w:rFonts w:hint="eastAsia"/>
              </w:rPr>
              <w:t xml:space="preserve">　地域内経済循環に資する取組</w:t>
            </w:r>
          </w:p>
          <w:p w14:paraId="2EA2F73B" w14:textId="77777777" w:rsidR="00C92B3C" w:rsidRPr="009D2295" w:rsidRDefault="00C92B3C" w:rsidP="00360860">
            <w:pPr>
              <w:adjustRightInd w:val="0"/>
              <w:snapToGrid w:val="0"/>
              <w:spacing w:line="300" w:lineRule="atLeast"/>
            </w:pPr>
          </w:p>
          <w:p w14:paraId="7D7F8F9B" w14:textId="42942E00" w:rsidR="00C92B3C" w:rsidRPr="00D26335" w:rsidRDefault="00C92B3C" w:rsidP="008D4876">
            <w:pPr>
              <w:adjustRightInd w:val="0"/>
              <w:snapToGrid w:val="0"/>
              <w:spacing w:line="300" w:lineRule="atLeast"/>
              <w:ind w:leftChars="100" w:left="420" w:hangingChars="100" w:hanging="210"/>
            </w:pPr>
            <w:r w:rsidRPr="00D26335">
              <w:rPr>
                <w:rFonts w:hint="eastAsia"/>
              </w:rPr>
              <w:t>※</w:t>
            </w:r>
            <w:r w:rsidR="00F97A90">
              <w:rPr>
                <w:rFonts w:hint="eastAsia"/>
              </w:rPr>
              <w:t>収益の一部を県内に還元する仕組みなど、</w:t>
            </w:r>
            <w:r w:rsidRPr="00D26335">
              <w:rPr>
                <w:rFonts w:hint="eastAsia"/>
              </w:rPr>
              <w:t>地域内経済循環に関する取組について記載すること</w:t>
            </w:r>
            <w:r w:rsidR="00A32936">
              <w:rPr>
                <w:rFonts w:hint="eastAsia"/>
              </w:rPr>
              <w:t>。</w:t>
            </w:r>
          </w:p>
        </w:tc>
      </w:tr>
      <w:tr w:rsidR="00D26335" w:rsidRPr="00D26335" w14:paraId="00F2C997" w14:textId="77777777" w:rsidTr="008D4876">
        <w:tc>
          <w:tcPr>
            <w:tcW w:w="3016" w:type="dxa"/>
            <w:gridSpan w:val="2"/>
            <w:vMerge/>
            <w:vAlign w:val="center"/>
          </w:tcPr>
          <w:p w14:paraId="072F24C3" w14:textId="05F7C331" w:rsidR="00C92B3C" w:rsidRPr="00D26335" w:rsidRDefault="00C92B3C" w:rsidP="00360860">
            <w:pPr>
              <w:adjustRightInd w:val="0"/>
              <w:snapToGrid w:val="0"/>
              <w:spacing w:line="300" w:lineRule="atLeast"/>
              <w:rPr>
                <w:rFonts w:asciiTheme="minorEastAsia" w:hAnsiTheme="minorEastAsia"/>
                <w:szCs w:val="21"/>
              </w:rPr>
            </w:pPr>
          </w:p>
        </w:tc>
        <w:tc>
          <w:tcPr>
            <w:tcW w:w="6186" w:type="dxa"/>
          </w:tcPr>
          <w:p w14:paraId="21CD206C" w14:textId="1CADE283" w:rsidR="00C92B3C" w:rsidRPr="00D26335" w:rsidRDefault="0041503F" w:rsidP="00360860">
            <w:pPr>
              <w:adjustRightInd w:val="0"/>
              <w:snapToGrid w:val="0"/>
              <w:spacing w:line="300" w:lineRule="atLeast"/>
            </w:pPr>
            <w:r w:rsidRPr="00D26335">
              <w:rPr>
                <w:rFonts w:hint="eastAsia"/>
              </w:rPr>
              <w:t>７</w:t>
            </w:r>
            <w:r w:rsidR="00C92B3C" w:rsidRPr="00D26335">
              <w:rPr>
                <w:rFonts w:hint="eastAsia"/>
              </w:rPr>
              <w:t xml:space="preserve">　大都市</w:t>
            </w:r>
            <w:r w:rsidR="006D61C8" w:rsidRPr="00D26335">
              <w:rPr>
                <w:rFonts w:hint="eastAsia"/>
              </w:rPr>
              <w:t>との交流</w:t>
            </w:r>
          </w:p>
          <w:p w14:paraId="14F74428" w14:textId="6CFE7D88" w:rsidR="00C92B3C" w:rsidRPr="009D2295" w:rsidRDefault="00C92B3C" w:rsidP="00360860">
            <w:pPr>
              <w:adjustRightInd w:val="0"/>
              <w:snapToGrid w:val="0"/>
              <w:spacing w:line="300" w:lineRule="atLeast"/>
            </w:pPr>
          </w:p>
          <w:p w14:paraId="36A206FC" w14:textId="0CC16C36" w:rsidR="00C92B3C" w:rsidRPr="00D26335" w:rsidRDefault="00C92B3C" w:rsidP="008D4876">
            <w:pPr>
              <w:adjustRightInd w:val="0"/>
              <w:snapToGrid w:val="0"/>
              <w:spacing w:line="300" w:lineRule="atLeast"/>
              <w:ind w:leftChars="100" w:left="420" w:hangingChars="100" w:hanging="210"/>
            </w:pPr>
            <w:r w:rsidRPr="00D26335">
              <w:rPr>
                <w:rFonts w:hint="eastAsia"/>
              </w:rPr>
              <w:t>※大都市の需要家に対する販売方法及びそれによる長野県と大都市との交流拡大について記載すること</w:t>
            </w:r>
            <w:r w:rsidR="009429BE">
              <w:rPr>
                <w:rFonts w:hint="eastAsia"/>
              </w:rPr>
              <w:t>。</w:t>
            </w:r>
          </w:p>
        </w:tc>
      </w:tr>
      <w:tr w:rsidR="00D26335" w:rsidRPr="00D26335" w14:paraId="2AD89EE6" w14:textId="77777777" w:rsidTr="008D4876">
        <w:trPr>
          <w:cantSplit/>
        </w:trPr>
        <w:tc>
          <w:tcPr>
            <w:tcW w:w="3016" w:type="dxa"/>
            <w:gridSpan w:val="2"/>
            <w:vMerge w:val="restart"/>
            <w:vAlign w:val="center"/>
          </w:tcPr>
          <w:p w14:paraId="66C2FA8D" w14:textId="2FCC1180" w:rsidR="00BE7BB6" w:rsidRPr="00D26335" w:rsidRDefault="00BE7BB6" w:rsidP="00360860">
            <w:pPr>
              <w:adjustRightInd w:val="0"/>
              <w:snapToGrid w:val="0"/>
              <w:spacing w:line="300" w:lineRule="atLeast"/>
              <w:rPr>
                <w:rFonts w:asciiTheme="minorEastAsia" w:hAnsiTheme="minorEastAsia"/>
                <w:szCs w:val="21"/>
              </w:rPr>
            </w:pPr>
            <w:r w:rsidRPr="00D26335">
              <w:rPr>
                <w:rFonts w:asciiTheme="minorEastAsia" w:hAnsiTheme="minorEastAsia" w:hint="eastAsia"/>
                <w:szCs w:val="21"/>
              </w:rPr>
              <w:t>経営の安定性</w:t>
            </w:r>
          </w:p>
        </w:tc>
        <w:tc>
          <w:tcPr>
            <w:tcW w:w="6186" w:type="dxa"/>
          </w:tcPr>
          <w:p w14:paraId="4393E409" w14:textId="77777777" w:rsidR="00BE7BB6" w:rsidRDefault="00F35D73" w:rsidP="00360860">
            <w:pPr>
              <w:adjustRightInd w:val="0"/>
              <w:snapToGrid w:val="0"/>
              <w:spacing w:line="300" w:lineRule="atLeast"/>
            </w:pPr>
            <w:r w:rsidRPr="00D26335">
              <w:rPr>
                <w:rFonts w:hint="eastAsia"/>
              </w:rPr>
              <w:t>８　企業としての経営状況</w:t>
            </w:r>
          </w:p>
          <w:p w14:paraId="08463CC1" w14:textId="77777777" w:rsidR="002C0D88" w:rsidRPr="009D2295" w:rsidRDefault="002C0D88" w:rsidP="00360860">
            <w:pPr>
              <w:adjustRightInd w:val="0"/>
              <w:snapToGrid w:val="0"/>
              <w:spacing w:line="300" w:lineRule="atLeast"/>
            </w:pPr>
          </w:p>
          <w:p w14:paraId="6112D740" w14:textId="0C971CDE" w:rsidR="00D42A37" w:rsidRPr="00D26335" w:rsidRDefault="00D42A37" w:rsidP="008D4876">
            <w:pPr>
              <w:adjustRightInd w:val="0"/>
              <w:snapToGrid w:val="0"/>
              <w:spacing w:line="300" w:lineRule="atLeast"/>
              <w:ind w:leftChars="100" w:left="420" w:hangingChars="100" w:hanging="210"/>
            </w:pPr>
            <w:r w:rsidRPr="00D26335">
              <w:rPr>
                <w:rFonts w:hint="eastAsia"/>
              </w:rPr>
              <w:t>※決算書により</w:t>
            </w:r>
            <w:r w:rsidR="0050088D" w:rsidRPr="00D26335">
              <w:rPr>
                <w:rFonts w:hint="eastAsia"/>
              </w:rPr>
              <w:t>判断するため、記載不要</w:t>
            </w:r>
          </w:p>
        </w:tc>
      </w:tr>
      <w:tr w:rsidR="00D26335" w:rsidRPr="00D26335" w14:paraId="1D97609A" w14:textId="77777777" w:rsidTr="008D4876">
        <w:trPr>
          <w:cantSplit/>
        </w:trPr>
        <w:tc>
          <w:tcPr>
            <w:tcW w:w="3016" w:type="dxa"/>
            <w:gridSpan w:val="2"/>
            <w:vMerge/>
            <w:vAlign w:val="center"/>
          </w:tcPr>
          <w:p w14:paraId="2D7F9B4C" w14:textId="77777777" w:rsidR="00BE7BB6" w:rsidRPr="00D26335" w:rsidRDefault="00BE7BB6" w:rsidP="00360860">
            <w:pPr>
              <w:adjustRightInd w:val="0"/>
              <w:snapToGrid w:val="0"/>
              <w:spacing w:line="300" w:lineRule="atLeast"/>
              <w:rPr>
                <w:rFonts w:asciiTheme="minorEastAsia" w:hAnsiTheme="minorEastAsia"/>
                <w:szCs w:val="21"/>
              </w:rPr>
            </w:pPr>
          </w:p>
        </w:tc>
        <w:tc>
          <w:tcPr>
            <w:tcW w:w="6186" w:type="dxa"/>
          </w:tcPr>
          <w:p w14:paraId="1B5BC62D" w14:textId="37072009" w:rsidR="000F770E" w:rsidRPr="00D26335" w:rsidRDefault="000F770E" w:rsidP="000F770E">
            <w:pPr>
              <w:adjustRightInd w:val="0"/>
              <w:snapToGrid w:val="0"/>
              <w:spacing w:line="300" w:lineRule="atLeast"/>
            </w:pPr>
            <w:r w:rsidRPr="00D26335">
              <w:rPr>
                <w:rFonts w:hint="eastAsia"/>
              </w:rPr>
              <w:t>９　小売電気事業者としての実績</w:t>
            </w:r>
          </w:p>
          <w:p w14:paraId="712AF8BA" w14:textId="49BE6A2F" w:rsidR="00BE7BB6" w:rsidRPr="00D26335" w:rsidRDefault="000F770E" w:rsidP="000F770E">
            <w:pPr>
              <w:adjustRightInd w:val="0"/>
              <w:snapToGrid w:val="0"/>
              <w:spacing w:line="300" w:lineRule="atLeast"/>
            </w:pPr>
            <w:r w:rsidRPr="00D26335">
              <w:rPr>
                <w:rFonts w:hint="eastAsia"/>
              </w:rPr>
              <w:t xml:space="preserve">　　売電量、ＰＰＡの実施</w:t>
            </w:r>
          </w:p>
          <w:p w14:paraId="241DADAF" w14:textId="77777777" w:rsidR="0050088D" w:rsidRPr="009D2295" w:rsidRDefault="0050088D" w:rsidP="000F770E">
            <w:pPr>
              <w:adjustRightInd w:val="0"/>
              <w:snapToGrid w:val="0"/>
              <w:spacing w:line="300" w:lineRule="atLeast"/>
            </w:pPr>
          </w:p>
          <w:p w14:paraId="609FDCCF" w14:textId="23D19234" w:rsidR="006022FF" w:rsidRDefault="0050088D" w:rsidP="005C4A59">
            <w:pPr>
              <w:adjustRightInd w:val="0"/>
              <w:snapToGrid w:val="0"/>
              <w:spacing w:line="300" w:lineRule="atLeast"/>
              <w:ind w:leftChars="100" w:left="420" w:hangingChars="100" w:hanging="210"/>
            </w:pPr>
            <w:r w:rsidRPr="00D26335">
              <w:rPr>
                <w:rFonts w:hint="eastAsia"/>
              </w:rPr>
              <w:t>※売電量については</w:t>
            </w:r>
            <w:r w:rsidR="002203C2" w:rsidRPr="00D26335">
              <w:rPr>
                <w:rFonts w:hint="eastAsia"/>
              </w:rPr>
              <w:t>発受電月報によるため、記載不要</w:t>
            </w:r>
          </w:p>
          <w:p w14:paraId="13757F0A" w14:textId="39E2A4C4" w:rsidR="002203C2" w:rsidRPr="00D26335" w:rsidRDefault="002203C2" w:rsidP="008D4876">
            <w:pPr>
              <w:adjustRightInd w:val="0"/>
              <w:snapToGrid w:val="0"/>
              <w:spacing w:line="300" w:lineRule="atLeast"/>
              <w:ind w:leftChars="100" w:left="420" w:hangingChars="100" w:hanging="210"/>
            </w:pPr>
            <w:r w:rsidRPr="00D26335">
              <w:rPr>
                <w:rFonts w:hint="eastAsia"/>
              </w:rPr>
              <w:t>※ＰＰＡの実績について記載すること</w:t>
            </w:r>
            <w:r w:rsidR="00CE1712">
              <w:rPr>
                <w:rFonts w:hint="eastAsia"/>
              </w:rPr>
              <w:t>。</w:t>
            </w:r>
          </w:p>
        </w:tc>
      </w:tr>
      <w:tr w:rsidR="00D26335" w:rsidRPr="00D26335" w14:paraId="502F161A" w14:textId="77777777" w:rsidTr="008D4876">
        <w:trPr>
          <w:cantSplit/>
        </w:trPr>
        <w:tc>
          <w:tcPr>
            <w:tcW w:w="3016" w:type="dxa"/>
            <w:gridSpan w:val="2"/>
            <w:vMerge w:val="restart"/>
            <w:vAlign w:val="center"/>
          </w:tcPr>
          <w:p w14:paraId="7D136D89" w14:textId="0F8A49FB" w:rsidR="00BE7576" w:rsidRPr="00D26335" w:rsidRDefault="00BE7576" w:rsidP="00360860">
            <w:pPr>
              <w:adjustRightInd w:val="0"/>
              <w:snapToGrid w:val="0"/>
              <w:spacing w:line="300" w:lineRule="atLeast"/>
              <w:rPr>
                <w:rFonts w:asciiTheme="minorEastAsia" w:hAnsiTheme="minorEastAsia"/>
                <w:szCs w:val="21"/>
              </w:rPr>
            </w:pPr>
            <w:r w:rsidRPr="00D26335">
              <w:rPr>
                <w:rFonts w:asciiTheme="minorEastAsia" w:hAnsiTheme="minorEastAsia" w:hint="eastAsia"/>
                <w:szCs w:val="21"/>
              </w:rPr>
              <w:t>その他</w:t>
            </w:r>
          </w:p>
        </w:tc>
        <w:tc>
          <w:tcPr>
            <w:tcW w:w="6186" w:type="dxa"/>
          </w:tcPr>
          <w:p w14:paraId="6AFB536B" w14:textId="2643B6A5" w:rsidR="00BE7576" w:rsidRPr="00D26335" w:rsidRDefault="00BE7576" w:rsidP="00351004">
            <w:pPr>
              <w:adjustRightInd w:val="0"/>
              <w:snapToGrid w:val="0"/>
              <w:spacing w:line="300" w:lineRule="atLeast"/>
              <w:ind w:left="311" w:hangingChars="148" w:hanging="311"/>
              <w:rPr>
                <w:rFonts w:asciiTheme="minorEastAsia" w:hAnsiTheme="minorEastAsia"/>
              </w:rPr>
            </w:pPr>
            <w:r w:rsidRPr="00D26335">
              <w:rPr>
                <w:rFonts w:asciiTheme="minorEastAsia" w:hAnsiTheme="minorEastAsia" w:hint="eastAsia"/>
              </w:rPr>
              <w:t xml:space="preserve">10　</w:t>
            </w:r>
            <w:r w:rsidR="000E4E25">
              <w:rPr>
                <w:rFonts w:asciiTheme="minorEastAsia" w:hAnsiTheme="minorEastAsia" w:hint="eastAsia"/>
              </w:rPr>
              <w:t>追加性電源の活用策に関する提案（ファーストオフテイカーに関する提案を含む。）</w:t>
            </w:r>
          </w:p>
          <w:p w14:paraId="2DBA0C5B" w14:textId="77777777" w:rsidR="007A2451" w:rsidRPr="009D2295" w:rsidRDefault="007A2451" w:rsidP="00351004">
            <w:pPr>
              <w:adjustRightInd w:val="0"/>
              <w:snapToGrid w:val="0"/>
              <w:spacing w:line="300" w:lineRule="atLeast"/>
              <w:ind w:left="311" w:hangingChars="148" w:hanging="311"/>
              <w:rPr>
                <w:rFonts w:asciiTheme="minorEastAsia" w:hAnsiTheme="minorEastAsia"/>
              </w:rPr>
            </w:pPr>
          </w:p>
          <w:p w14:paraId="6D5E27F0" w14:textId="1915258F" w:rsidR="00BC36C8" w:rsidRPr="00D26335" w:rsidRDefault="00BC36C8" w:rsidP="008D4876">
            <w:pPr>
              <w:adjustRightInd w:val="0"/>
              <w:snapToGrid w:val="0"/>
              <w:spacing w:line="300" w:lineRule="atLeast"/>
              <w:ind w:leftChars="100" w:left="420" w:hangingChars="100" w:hanging="210"/>
              <w:rPr>
                <w:rFonts w:asciiTheme="minorEastAsia" w:hAnsiTheme="minorEastAsia"/>
              </w:rPr>
            </w:pPr>
            <w:r w:rsidRPr="00D26335">
              <w:rPr>
                <w:rFonts w:asciiTheme="minorEastAsia" w:hAnsiTheme="minorEastAsia" w:hint="eastAsia"/>
              </w:rPr>
              <w:t>※</w:t>
            </w:r>
            <w:r w:rsidR="000E4E25">
              <w:rPr>
                <w:rFonts w:asciiTheme="minorEastAsia" w:hAnsiTheme="minorEastAsia" w:hint="eastAsia"/>
              </w:rPr>
              <w:t>追加性電源の活用策（ファーストオフテイカーに関する提案を含む。）について記載すること</w:t>
            </w:r>
            <w:r w:rsidR="004D017D">
              <w:rPr>
                <w:rFonts w:asciiTheme="minorEastAsia" w:hAnsiTheme="minorEastAsia" w:hint="eastAsia"/>
              </w:rPr>
              <w:t>。</w:t>
            </w:r>
          </w:p>
        </w:tc>
      </w:tr>
      <w:tr w:rsidR="00BE7576" w:rsidRPr="00D26335" w14:paraId="7C828AB6" w14:textId="77777777" w:rsidTr="008D4876">
        <w:trPr>
          <w:cantSplit/>
        </w:trPr>
        <w:tc>
          <w:tcPr>
            <w:tcW w:w="3016" w:type="dxa"/>
            <w:gridSpan w:val="2"/>
            <w:vMerge/>
            <w:vAlign w:val="center"/>
          </w:tcPr>
          <w:p w14:paraId="61BF474C" w14:textId="77777777" w:rsidR="00BE7576" w:rsidRPr="00D26335" w:rsidRDefault="00BE7576" w:rsidP="00360860">
            <w:pPr>
              <w:adjustRightInd w:val="0"/>
              <w:snapToGrid w:val="0"/>
              <w:spacing w:line="300" w:lineRule="atLeast"/>
              <w:rPr>
                <w:rFonts w:asciiTheme="minorEastAsia" w:hAnsiTheme="minorEastAsia"/>
                <w:szCs w:val="21"/>
              </w:rPr>
            </w:pPr>
          </w:p>
        </w:tc>
        <w:tc>
          <w:tcPr>
            <w:tcW w:w="6186" w:type="dxa"/>
          </w:tcPr>
          <w:p w14:paraId="14BFFAAD" w14:textId="5DBFC93D" w:rsidR="005365B8" w:rsidRDefault="00BE7576" w:rsidP="00483E2A">
            <w:pPr>
              <w:adjustRightInd w:val="0"/>
              <w:snapToGrid w:val="0"/>
              <w:spacing w:line="300" w:lineRule="atLeast"/>
              <w:ind w:left="227" w:hangingChars="108" w:hanging="227"/>
              <w:rPr>
                <w:rFonts w:asciiTheme="minorEastAsia" w:hAnsiTheme="minorEastAsia"/>
              </w:rPr>
            </w:pPr>
            <w:r w:rsidRPr="00D26335">
              <w:rPr>
                <w:rFonts w:asciiTheme="minorEastAsia" w:hAnsiTheme="minorEastAsia" w:hint="eastAsia"/>
              </w:rPr>
              <w:t xml:space="preserve">11　</w:t>
            </w:r>
            <w:r w:rsidR="00867E5D" w:rsidRPr="00D26335">
              <w:rPr>
                <w:rFonts w:asciiTheme="minorEastAsia" w:hAnsiTheme="minorEastAsia" w:hint="eastAsia"/>
              </w:rPr>
              <w:t>その他企業局電力の普及拡大及び県内への再生可能エネルギー供給拡大に資する提案</w:t>
            </w:r>
          </w:p>
          <w:p w14:paraId="1991FF76" w14:textId="77777777" w:rsidR="00BE7576" w:rsidRPr="009D2295" w:rsidRDefault="00BE7576" w:rsidP="008D4876">
            <w:pPr>
              <w:adjustRightInd w:val="0"/>
              <w:snapToGrid w:val="0"/>
              <w:spacing w:line="300" w:lineRule="atLeast"/>
              <w:ind w:left="227" w:hangingChars="108" w:hanging="227"/>
              <w:rPr>
                <w:rFonts w:asciiTheme="minorEastAsia" w:hAnsiTheme="minorEastAsia"/>
              </w:rPr>
            </w:pPr>
          </w:p>
          <w:p w14:paraId="11022291" w14:textId="21981249" w:rsidR="00BE7576" w:rsidRPr="00D26335" w:rsidRDefault="00BE7576" w:rsidP="008D4876">
            <w:pPr>
              <w:adjustRightInd w:val="0"/>
              <w:snapToGrid w:val="0"/>
              <w:spacing w:line="300" w:lineRule="atLeast"/>
              <w:ind w:leftChars="100" w:left="420" w:hangingChars="100" w:hanging="210"/>
              <w:rPr>
                <w:rFonts w:asciiTheme="minorEastAsia" w:hAnsiTheme="minorEastAsia"/>
              </w:rPr>
            </w:pPr>
            <w:r w:rsidRPr="00D26335">
              <w:rPr>
                <w:rFonts w:asciiTheme="minorEastAsia" w:hAnsiTheme="minorEastAsia" w:hint="eastAsia"/>
              </w:rPr>
              <w:t>※以下の項目について、提案があれば記載すること</w:t>
            </w:r>
            <w:r w:rsidR="00A27143">
              <w:rPr>
                <w:rFonts w:asciiTheme="minorEastAsia" w:hAnsiTheme="minorEastAsia" w:hint="eastAsia"/>
              </w:rPr>
              <w:t>。</w:t>
            </w:r>
          </w:p>
          <w:p w14:paraId="624A0853" w14:textId="0282DB6E" w:rsidR="00BE7576" w:rsidRPr="00D26335" w:rsidRDefault="00BA4F03" w:rsidP="008D4876">
            <w:pPr>
              <w:adjustRightInd w:val="0"/>
              <w:snapToGrid w:val="0"/>
              <w:spacing w:line="300" w:lineRule="atLeast"/>
              <w:ind w:leftChars="200" w:left="630" w:hangingChars="100" w:hanging="210"/>
              <w:rPr>
                <w:rFonts w:asciiTheme="minorEastAsia" w:hAnsiTheme="minorEastAsia"/>
              </w:rPr>
            </w:pPr>
            <w:r>
              <w:rPr>
                <w:rFonts w:asciiTheme="minorEastAsia" w:hAnsiTheme="minorEastAsia" w:hint="eastAsia"/>
              </w:rPr>
              <w:t>・</w:t>
            </w:r>
            <w:r w:rsidR="00BE7576" w:rsidRPr="00D26335">
              <w:rPr>
                <w:rFonts w:asciiTheme="minorEastAsia" w:hAnsiTheme="minorEastAsia" w:hint="eastAsia"/>
              </w:rPr>
              <w:t>発電所で使用する電力</w:t>
            </w:r>
            <w:r w:rsidR="00E43253" w:rsidRPr="00D26335">
              <w:rPr>
                <w:rFonts w:asciiTheme="minorEastAsia" w:hAnsiTheme="minorEastAsia" w:hint="eastAsia"/>
              </w:rPr>
              <w:t>（試運転発電所</w:t>
            </w:r>
            <w:r w:rsidR="00234157">
              <w:rPr>
                <w:rFonts w:asciiTheme="minorEastAsia" w:hAnsiTheme="minorEastAsia" w:hint="eastAsia"/>
              </w:rPr>
              <w:t>及び越百のしずく発電所</w:t>
            </w:r>
            <w:r w:rsidR="00E43253" w:rsidRPr="00D26335">
              <w:rPr>
                <w:rFonts w:asciiTheme="minorEastAsia" w:hAnsiTheme="minorEastAsia" w:hint="eastAsia"/>
              </w:rPr>
              <w:t>を含む。）</w:t>
            </w:r>
            <w:r w:rsidR="00BE7576" w:rsidRPr="00D26335">
              <w:rPr>
                <w:rFonts w:asciiTheme="minorEastAsia" w:hAnsiTheme="minorEastAsia" w:hint="eastAsia"/>
              </w:rPr>
              <w:t>の供給方法・金額</w:t>
            </w:r>
          </w:p>
          <w:p w14:paraId="4D2E4566" w14:textId="58D0E0F5" w:rsidR="00BE7576" w:rsidRPr="00D26335" w:rsidRDefault="00BA4F03" w:rsidP="008D4876">
            <w:pPr>
              <w:adjustRightInd w:val="0"/>
              <w:snapToGrid w:val="0"/>
              <w:spacing w:line="300" w:lineRule="atLeast"/>
              <w:ind w:leftChars="200" w:left="630" w:hangingChars="100" w:hanging="210"/>
              <w:rPr>
                <w:rFonts w:asciiTheme="minorEastAsia" w:hAnsiTheme="minorEastAsia"/>
              </w:rPr>
            </w:pPr>
            <w:r>
              <w:rPr>
                <w:rFonts w:asciiTheme="minorEastAsia" w:hAnsiTheme="minorEastAsia" w:hint="eastAsia"/>
              </w:rPr>
              <w:t>・</w:t>
            </w:r>
            <w:r w:rsidR="00BE7576" w:rsidRPr="00D26335">
              <w:rPr>
                <w:rFonts w:asciiTheme="minorEastAsia" w:hAnsiTheme="minorEastAsia" w:hint="eastAsia"/>
              </w:rPr>
              <w:t>試運転電力の買取方法・金額</w:t>
            </w:r>
          </w:p>
          <w:p w14:paraId="021F0EAC" w14:textId="60530645" w:rsidR="00BE7576" w:rsidRPr="00D26335" w:rsidRDefault="00BA4F03" w:rsidP="008D4876">
            <w:pPr>
              <w:adjustRightInd w:val="0"/>
              <w:snapToGrid w:val="0"/>
              <w:spacing w:line="300" w:lineRule="atLeast"/>
              <w:ind w:leftChars="200" w:left="630" w:hangingChars="100" w:hanging="210"/>
              <w:rPr>
                <w:rFonts w:asciiTheme="minorEastAsia" w:hAnsiTheme="minorEastAsia"/>
              </w:rPr>
            </w:pPr>
            <w:r>
              <w:rPr>
                <w:rFonts w:asciiTheme="minorEastAsia" w:hAnsiTheme="minorEastAsia" w:hint="eastAsia"/>
              </w:rPr>
              <w:t>・</w:t>
            </w:r>
            <w:r w:rsidR="00BE7576" w:rsidRPr="00D26335">
              <w:rPr>
                <w:rFonts w:asciiTheme="minorEastAsia" w:hAnsiTheme="minorEastAsia" w:hint="eastAsia"/>
              </w:rPr>
              <w:t>その他企業局の取組に資する提案</w:t>
            </w:r>
          </w:p>
        </w:tc>
      </w:tr>
    </w:tbl>
    <w:p w14:paraId="7D2C69BD" w14:textId="1CBA248C" w:rsidR="001E476E" w:rsidRPr="005365B8" w:rsidRDefault="001E476E"/>
    <w:sectPr w:rsidR="001E476E" w:rsidRPr="005365B8" w:rsidSect="008D4876">
      <w:pgSz w:w="11906" w:h="16838" w:code="9"/>
      <w:pgMar w:top="1361" w:right="1276" w:bottom="964" w:left="1418" w:header="851" w:footer="992" w:gutter="0"/>
      <w:cols w:space="425"/>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7719" w14:textId="77777777" w:rsidR="003E25AD" w:rsidRDefault="003E25AD" w:rsidP="001E476E">
      <w:r>
        <w:separator/>
      </w:r>
    </w:p>
  </w:endnote>
  <w:endnote w:type="continuationSeparator" w:id="0">
    <w:p w14:paraId="762DDFC5" w14:textId="77777777" w:rsidR="003E25AD" w:rsidRDefault="003E25AD" w:rsidP="001E476E">
      <w:r>
        <w:continuationSeparator/>
      </w:r>
    </w:p>
  </w:endnote>
  <w:endnote w:type="continuationNotice" w:id="1">
    <w:p w14:paraId="531892B1" w14:textId="77777777" w:rsidR="003E25AD" w:rsidRDefault="003E2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1DC2" w14:textId="77777777" w:rsidR="003E25AD" w:rsidRDefault="003E25AD" w:rsidP="001E476E">
      <w:r>
        <w:separator/>
      </w:r>
    </w:p>
  </w:footnote>
  <w:footnote w:type="continuationSeparator" w:id="0">
    <w:p w14:paraId="278535BA" w14:textId="77777777" w:rsidR="003E25AD" w:rsidRDefault="003E25AD" w:rsidP="001E476E">
      <w:r>
        <w:continuationSeparator/>
      </w:r>
    </w:p>
  </w:footnote>
  <w:footnote w:type="continuationNotice" w:id="1">
    <w:p w14:paraId="6E29AA6B" w14:textId="77777777" w:rsidR="003E25AD" w:rsidRDefault="003E25A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D6"/>
    <w:rsid w:val="0000683D"/>
    <w:rsid w:val="00017F46"/>
    <w:rsid w:val="00035795"/>
    <w:rsid w:val="00041C58"/>
    <w:rsid w:val="000505B9"/>
    <w:rsid w:val="000522C2"/>
    <w:rsid w:val="00060DE0"/>
    <w:rsid w:val="00072116"/>
    <w:rsid w:val="00074A16"/>
    <w:rsid w:val="000841CE"/>
    <w:rsid w:val="000B1B76"/>
    <w:rsid w:val="000B5843"/>
    <w:rsid w:val="000C577F"/>
    <w:rsid w:val="000D2B16"/>
    <w:rsid w:val="000E2912"/>
    <w:rsid w:val="000E4E25"/>
    <w:rsid w:val="000E7007"/>
    <w:rsid w:val="000F3847"/>
    <w:rsid w:val="000F770E"/>
    <w:rsid w:val="00101A57"/>
    <w:rsid w:val="0010709A"/>
    <w:rsid w:val="00122A4D"/>
    <w:rsid w:val="001345A1"/>
    <w:rsid w:val="00141E06"/>
    <w:rsid w:val="00143FBB"/>
    <w:rsid w:val="00182D69"/>
    <w:rsid w:val="0019261F"/>
    <w:rsid w:val="001A5435"/>
    <w:rsid w:val="001A6FE6"/>
    <w:rsid w:val="001B7348"/>
    <w:rsid w:val="001D70B2"/>
    <w:rsid w:val="001E01D1"/>
    <w:rsid w:val="001E1591"/>
    <w:rsid w:val="001E476E"/>
    <w:rsid w:val="001E4776"/>
    <w:rsid w:val="001E5DF7"/>
    <w:rsid w:val="00205CB6"/>
    <w:rsid w:val="00214A88"/>
    <w:rsid w:val="002203C2"/>
    <w:rsid w:val="002239D6"/>
    <w:rsid w:val="002273BB"/>
    <w:rsid w:val="00234157"/>
    <w:rsid w:val="00262415"/>
    <w:rsid w:val="00263AF7"/>
    <w:rsid w:val="00270F80"/>
    <w:rsid w:val="00295E18"/>
    <w:rsid w:val="002A38CD"/>
    <w:rsid w:val="002B7CE5"/>
    <w:rsid w:val="002C0D88"/>
    <w:rsid w:val="002D71B2"/>
    <w:rsid w:val="002F4BB1"/>
    <w:rsid w:val="002F59E2"/>
    <w:rsid w:val="00307CF2"/>
    <w:rsid w:val="00310C36"/>
    <w:rsid w:val="00323774"/>
    <w:rsid w:val="00323D56"/>
    <w:rsid w:val="0032463C"/>
    <w:rsid w:val="00324EB5"/>
    <w:rsid w:val="00327B8E"/>
    <w:rsid w:val="00340CD1"/>
    <w:rsid w:val="00343332"/>
    <w:rsid w:val="00343D47"/>
    <w:rsid w:val="00351004"/>
    <w:rsid w:val="00360860"/>
    <w:rsid w:val="00361908"/>
    <w:rsid w:val="003A68A3"/>
    <w:rsid w:val="003B0A6F"/>
    <w:rsid w:val="003C67C3"/>
    <w:rsid w:val="003E1F30"/>
    <w:rsid w:val="003E25AD"/>
    <w:rsid w:val="003E71AC"/>
    <w:rsid w:val="00405E74"/>
    <w:rsid w:val="0041503F"/>
    <w:rsid w:val="00416FB5"/>
    <w:rsid w:val="004557E0"/>
    <w:rsid w:val="00467CA1"/>
    <w:rsid w:val="00483E2A"/>
    <w:rsid w:val="004A530F"/>
    <w:rsid w:val="004D017D"/>
    <w:rsid w:val="004E7E82"/>
    <w:rsid w:val="00500120"/>
    <w:rsid w:val="0050088D"/>
    <w:rsid w:val="005362D1"/>
    <w:rsid w:val="005365B8"/>
    <w:rsid w:val="005615DB"/>
    <w:rsid w:val="00566E8B"/>
    <w:rsid w:val="005A1B72"/>
    <w:rsid w:val="005A59F5"/>
    <w:rsid w:val="005C4A59"/>
    <w:rsid w:val="005D25AF"/>
    <w:rsid w:val="005F3D3A"/>
    <w:rsid w:val="005F69D2"/>
    <w:rsid w:val="005F7EAA"/>
    <w:rsid w:val="006022FF"/>
    <w:rsid w:val="0060503F"/>
    <w:rsid w:val="0062741A"/>
    <w:rsid w:val="00631F77"/>
    <w:rsid w:val="006409F8"/>
    <w:rsid w:val="00640F38"/>
    <w:rsid w:val="0066718C"/>
    <w:rsid w:val="00677693"/>
    <w:rsid w:val="006858BA"/>
    <w:rsid w:val="006A7BC1"/>
    <w:rsid w:val="006C225F"/>
    <w:rsid w:val="006C24D6"/>
    <w:rsid w:val="006D3772"/>
    <w:rsid w:val="006D5922"/>
    <w:rsid w:val="006D61C8"/>
    <w:rsid w:val="006F3C09"/>
    <w:rsid w:val="00701625"/>
    <w:rsid w:val="00712097"/>
    <w:rsid w:val="00716369"/>
    <w:rsid w:val="0072285C"/>
    <w:rsid w:val="00730550"/>
    <w:rsid w:val="00730806"/>
    <w:rsid w:val="00740EEB"/>
    <w:rsid w:val="00756D9C"/>
    <w:rsid w:val="00784395"/>
    <w:rsid w:val="00785BDF"/>
    <w:rsid w:val="007951E0"/>
    <w:rsid w:val="00797DBE"/>
    <w:rsid w:val="007A2451"/>
    <w:rsid w:val="007D5969"/>
    <w:rsid w:val="007F1FF7"/>
    <w:rsid w:val="007F488D"/>
    <w:rsid w:val="008451EC"/>
    <w:rsid w:val="00864BA2"/>
    <w:rsid w:val="00867E5D"/>
    <w:rsid w:val="00883B0E"/>
    <w:rsid w:val="00885AA2"/>
    <w:rsid w:val="00886D70"/>
    <w:rsid w:val="008C1ECC"/>
    <w:rsid w:val="008D1327"/>
    <w:rsid w:val="008D4876"/>
    <w:rsid w:val="008D4B41"/>
    <w:rsid w:val="00901597"/>
    <w:rsid w:val="00913C06"/>
    <w:rsid w:val="009141E0"/>
    <w:rsid w:val="00915461"/>
    <w:rsid w:val="00915A44"/>
    <w:rsid w:val="00920AFA"/>
    <w:rsid w:val="00923983"/>
    <w:rsid w:val="009429BE"/>
    <w:rsid w:val="00956C97"/>
    <w:rsid w:val="009B52F5"/>
    <w:rsid w:val="009D2295"/>
    <w:rsid w:val="009D338F"/>
    <w:rsid w:val="009D4BB4"/>
    <w:rsid w:val="009E0F8E"/>
    <w:rsid w:val="009F3938"/>
    <w:rsid w:val="00A15BF1"/>
    <w:rsid w:val="00A27143"/>
    <w:rsid w:val="00A32936"/>
    <w:rsid w:val="00A34184"/>
    <w:rsid w:val="00A4668D"/>
    <w:rsid w:val="00A6213B"/>
    <w:rsid w:val="00A82912"/>
    <w:rsid w:val="00AD126D"/>
    <w:rsid w:val="00AF21EA"/>
    <w:rsid w:val="00AF4F94"/>
    <w:rsid w:val="00B04C4D"/>
    <w:rsid w:val="00B07B84"/>
    <w:rsid w:val="00B377F1"/>
    <w:rsid w:val="00B61116"/>
    <w:rsid w:val="00B62A69"/>
    <w:rsid w:val="00B758B8"/>
    <w:rsid w:val="00B829E6"/>
    <w:rsid w:val="00B95C70"/>
    <w:rsid w:val="00BA4F03"/>
    <w:rsid w:val="00BB4019"/>
    <w:rsid w:val="00BC1EEC"/>
    <w:rsid w:val="00BC36C8"/>
    <w:rsid w:val="00BC5E7B"/>
    <w:rsid w:val="00BE7576"/>
    <w:rsid w:val="00BE7BB6"/>
    <w:rsid w:val="00C10D60"/>
    <w:rsid w:val="00C12A09"/>
    <w:rsid w:val="00C2058B"/>
    <w:rsid w:val="00C2189C"/>
    <w:rsid w:val="00C24681"/>
    <w:rsid w:val="00C24758"/>
    <w:rsid w:val="00C43396"/>
    <w:rsid w:val="00C55972"/>
    <w:rsid w:val="00C6178E"/>
    <w:rsid w:val="00C63F09"/>
    <w:rsid w:val="00C77A76"/>
    <w:rsid w:val="00C92B3C"/>
    <w:rsid w:val="00C92E3F"/>
    <w:rsid w:val="00C97B74"/>
    <w:rsid w:val="00CB14F8"/>
    <w:rsid w:val="00CB2674"/>
    <w:rsid w:val="00CB4E70"/>
    <w:rsid w:val="00CC4DFE"/>
    <w:rsid w:val="00CE1712"/>
    <w:rsid w:val="00CF7617"/>
    <w:rsid w:val="00D0054D"/>
    <w:rsid w:val="00D03F3E"/>
    <w:rsid w:val="00D160A4"/>
    <w:rsid w:val="00D23BCB"/>
    <w:rsid w:val="00D26335"/>
    <w:rsid w:val="00D42A37"/>
    <w:rsid w:val="00D43D5A"/>
    <w:rsid w:val="00D60FFC"/>
    <w:rsid w:val="00DB1A88"/>
    <w:rsid w:val="00DB6778"/>
    <w:rsid w:val="00DD6737"/>
    <w:rsid w:val="00DE22A1"/>
    <w:rsid w:val="00E43253"/>
    <w:rsid w:val="00E511E7"/>
    <w:rsid w:val="00E534E1"/>
    <w:rsid w:val="00E6221B"/>
    <w:rsid w:val="00E64B11"/>
    <w:rsid w:val="00E747A3"/>
    <w:rsid w:val="00E8160E"/>
    <w:rsid w:val="00EA1285"/>
    <w:rsid w:val="00EA494A"/>
    <w:rsid w:val="00EB2EC9"/>
    <w:rsid w:val="00EC256F"/>
    <w:rsid w:val="00EC38B4"/>
    <w:rsid w:val="00EC5808"/>
    <w:rsid w:val="00ED108B"/>
    <w:rsid w:val="00EF6D73"/>
    <w:rsid w:val="00F070C8"/>
    <w:rsid w:val="00F1706B"/>
    <w:rsid w:val="00F21935"/>
    <w:rsid w:val="00F35D73"/>
    <w:rsid w:val="00F37769"/>
    <w:rsid w:val="00F4389E"/>
    <w:rsid w:val="00F74B9F"/>
    <w:rsid w:val="00F776F7"/>
    <w:rsid w:val="00F806BF"/>
    <w:rsid w:val="00F97A90"/>
    <w:rsid w:val="00FD50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45CD1"/>
  <w15:docId w15:val="{A08EB167-E542-4BDE-BFB4-C8B1BA30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476E"/>
    <w:pPr>
      <w:tabs>
        <w:tab w:val="center" w:pos="4252"/>
        <w:tab w:val="right" w:pos="8504"/>
      </w:tabs>
      <w:snapToGrid w:val="0"/>
    </w:pPr>
  </w:style>
  <w:style w:type="character" w:customStyle="1" w:styleId="a5">
    <w:name w:val="ヘッダー (文字)"/>
    <w:basedOn w:val="a0"/>
    <w:link w:val="a4"/>
    <w:uiPriority w:val="99"/>
    <w:rsid w:val="001E476E"/>
  </w:style>
  <w:style w:type="paragraph" w:styleId="a6">
    <w:name w:val="footer"/>
    <w:basedOn w:val="a"/>
    <w:link w:val="a7"/>
    <w:uiPriority w:val="99"/>
    <w:unhideWhenUsed/>
    <w:rsid w:val="001E476E"/>
    <w:pPr>
      <w:tabs>
        <w:tab w:val="center" w:pos="4252"/>
        <w:tab w:val="right" w:pos="8504"/>
      </w:tabs>
      <w:snapToGrid w:val="0"/>
    </w:pPr>
  </w:style>
  <w:style w:type="character" w:customStyle="1" w:styleId="a7">
    <w:name w:val="フッター (文字)"/>
    <w:basedOn w:val="a0"/>
    <w:link w:val="a6"/>
    <w:uiPriority w:val="99"/>
    <w:rsid w:val="001E476E"/>
  </w:style>
  <w:style w:type="paragraph" w:styleId="a8">
    <w:name w:val="Balloon Text"/>
    <w:basedOn w:val="a"/>
    <w:link w:val="a9"/>
    <w:uiPriority w:val="99"/>
    <w:semiHidden/>
    <w:unhideWhenUsed/>
    <w:rsid w:val="00324E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EB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4EB5"/>
    <w:rPr>
      <w:sz w:val="18"/>
      <w:szCs w:val="18"/>
    </w:rPr>
  </w:style>
  <w:style w:type="paragraph" w:styleId="ab">
    <w:name w:val="annotation text"/>
    <w:basedOn w:val="a"/>
    <w:link w:val="ac"/>
    <w:uiPriority w:val="99"/>
    <w:semiHidden/>
    <w:unhideWhenUsed/>
    <w:rsid w:val="00324EB5"/>
    <w:pPr>
      <w:jc w:val="left"/>
    </w:pPr>
  </w:style>
  <w:style w:type="character" w:customStyle="1" w:styleId="ac">
    <w:name w:val="コメント文字列 (文字)"/>
    <w:basedOn w:val="a0"/>
    <w:link w:val="ab"/>
    <w:uiPriority w:val="99"/>
    <w:semiHidden/>
    <w:rsid w:val="00324EB5"/>
  </w:style>
  <w:style w:type="paragraph" w:styleId="ad">
    <w:name w:val="annotation subject"/>
    <w:basedOn w:val="ab"/>
    <w:next w:val="ab"/>
    <w:link w:val="ae"/>
    <w:uiPriority w:val="99"/>
    <w:semiHidden/>
    <w:unhideWhenUsed/>
    <w:rsid w:val="00324EB5"/>
    <w:rPr>
      <w:b/>
      <w:bCs/>
    </w:rPr>
  </w:style>
  <w:style w:type="character" w:customStyle="1" w:styleId="ae">
    <w:name w:val="コメント内容 (文字)"/>
    <w:basedOn w:val="ac"/>
    <w:link w:val="ad"/>
    <w:uiPriority w:val="99"/>
    <w:semiHidden/>
    <w:rsid w:val="00324EB5"/>
    <w:rPr>
      <w:b/>
      <w:bCs/>
    </w:rPr>
  </w:style>
  <w:style w:type="paragraph" w:styleId="af">
    <w:name w:val="List Paragraph"/>
    <w:basedOn w:val="a"/>
    <w:uiPriority w:val="34"/>
    <w:qFormat/>
    <w:rsid w:val="000C57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4" ma:contentTypeDescription="新しいドキュメントを作成します。" ma:contentTypeScope="" ma:versionID="4d81966934e7416bfc8c6ebfddaee2e9">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b60c7fea378deef6adb3dea474187e0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E45A5-13E2-45D9-8865-565597608BBA}">
  <ds:schemaRefs>
    <ds:schemaRef ds:uri="http://schemas.microsoft.com/sharepoint/v3/contenttype/forms"/>
  </ds:schemaRefs>
</ds:datastoreItem>
</file>

<file path=customXml/itemProps2.xml><?xml version="1.0" encoding="utf-8"?>
<ds:datastoreItem xmlns:ds="http://schemas.openxmlformats.org/officeDocument/2006/customXml" ds:itemID="{9765F5B7-6C52-4D93-9782-03DE89A16973}">
  <ds:schemaRefs>
    <ds:schemaRef ds:uri="http://schemas.openxmlformats.org/officeDocument/2006/bibliography"/>
  </ds:schemaRefs>
</ds:datastoreItem>
</file>

<file path=customXml/itemProps3.xml><?xml version="1.0" encoding="utf-8"?>
<ds:datastoreItem xmlns:ds="http://schemas.openxmlformats.org/officeDocument/2006/customXml" ds:itemID="{DB24D2DC-6E95-4CFB-BB15-EB987A8DD0E2}">
  <ds:schemaRefs>
    <ds:schemaRef ds:uri="http://purl.org/dc/dcmitype/"/>
    <ds:schemaRef ds:uri="http://schemas.microsoft.com/office/2006/metadata/properties"/>
    <ds:schemaRef ds:uri="48422132-632b-48b3-9a72-87adbadb45cc"/>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eeccc7a-a39a-44f9-87aa-88c8010d7bcd"/>
    <ds:schemaRef ds:uri="http://purl.org/dc/terms/"/>
  </ds:schemaRefs>
</ds:datastoreItem>
</file>

<file path=customXml/itemProps4.xml><?xml version="1.0" encoding="utf-8"?>
<ds:datastoreItem xmlns:ds="http://schemas.openxmlformats.org/officeDocument/2006/customXml" ds:itemID="{FAD3547E-06FB-495B-A664-9157BB0DB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荻原　重男</cp:lastModifiedBy>
  <cp:revision>2</cp:revision>
  <cp:lastPrinted>2024-12-18T10:27:00Z</cp:lastPrinted>
  <dcterms:created xsi:type="dcterms:W3CDTF">2024-12-20T05:15:00Z</dcterms:created>
  <dcterms:modified xsi:type="dcterms:W3CDTF">2024-12-20T05:15:00Z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