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1A6B" w14:textId="37A6AC6F" w:rsidR="000333D1" w:rsidRPr="002B7644" w:rsidRDefault="00CE1D4E" w:rsidP="000333D1">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b/>
          <w:bCs/>
          <w:sz w:val="24"/>
          <w:szCs w:val="28"/>
          <w:u w:val="single"/>
        </w:rPr>
        <w:t>フーリエ</w:t>
      </w:r>
      <w:r w:rsidR="00772010">
        <w:rPr>
          <w:rFonts w:ascii="ＭＳ Ｐゴシック" w:eastAsia="ＭＳ Ｐゴシック" w:hAnsi="ＭＳ Ｐゴシック" w:hint="eastAsia"/>
          <w:b/>
          <w:bCs/>
          <w:sz w:val="24"/>
          <w:szCs w:val="28"/>
          <w:u w:val="single"/>
        </w:rPr>
        <w:t>変換赤外分光分析装置</w:t>
      </w:r>
      <w:r w:rsidR="000333D1" w:rsidRPr="0014433D">
        <w:rPr>
          <w:rFonts w:ascii="ＭＳ Ｐゴシック" w:eastAsia="ＭＳ Ｐゴシック" w:hAnsi="ＭＳ Ｐゴシック" w:hint="eastAsia"/>
          <w:b/>
          <w:bCs/>
          <w:sz w:val="24"/>
          <w:szCs w:val="28"/>
          <w:u w:val="single"/>
        </w:rPr>
        <w:t xml:space="preserve">　仕様書</w:t>
      </w:r>
    </w:p>
    <w:p w14:paraId="197E45F4" w14:textId="77777777" w:rsidR="000333D1" w:rsidRPr="002B7644" w:rsidRDefault="000333D1" w:rsidP="000333D1">
      <w:pPr>
        <w:widowControl/>
        <w:jc w:val="left"/>
        <w:rPr>
          <w:rFonts w:ascii="ＭＳ Ｐゴシック" w:eastAsia="ＭＳ Ｐゴシック" w:hAnsi="ＭＳ Ｐゴシック"/>
          <w:sz w:val="24"/>
          <w:szCs w:val="28"/>
        </w:rPr>
      </w:pPr>
    </w:p>
    <w:p w14:paraId="1C4E5545" w14:textId="77777777" w:rsidR="000333D1" w:rsidRPr="002B7644" w:rsidRDefault="000333D1" w:rsidP="000333D1">
      <w:pPr>
        <w:widowControl/>
        <w:jc w:val="left"/>
        <w:rPr>
          <w:rFonts w:ascii="ＭＳ Ｐゴシック" w:eastAsia="ＭＳ Ｐゴシック" w:hAnsi="ＭＳ Ｐゴシック"/>
          <w:b/>
          <w:bCs/>
        </w:rPr>
      </w:pPr>
      <w:r>
        <w:rPr>
          <w:rFonts w:ascii="ＭＳ Ｐゴシック" w:eastAsia="ＭＳ Ｐゴシック" w:hAnsi="ＭＳ Ｐゴシック" w:hint="eastAsia"/>
          <w:b/>
          <w:bCs/>
        </w:rPr>
        <w:t>１</w:t>
      </w:r>
      <w:r w:rsidRPr="002B7644">
        <w:rPr>
          <w:rFonts w:ascii="ＭＳ Ｐゴシック" w:eastAsia="ＭＳ Ｐゴシック" w:hAnsi="ＭＳ Ｐゴシック" w:hint="eastAsia"/>
          <w:b/>
          <w:bCs/>
        </w:rPr>
        <w:t xml:space="preserve">　調達物品名</w:t>
      </w:r>
    </w:p>
    <w:p w14:paraId="0429F151" w14:textId="73EF6DC9" w:rsidR="000333D1" w:rsidRPr="002B7644" w:rsidRDefault="00CE1D4E" w:rsidP="000333D1">
      <w:pPr>
        <w:widowControl/>
        <w:ind w:firstLineChars="100" w:firstLine="210"/>
        <w:jc w:val="left"/>
        <w:rPr>
          <w:rFonts w:ascii="ＭＳ 明朝" w:hAnsi="ＭＳ 明朝"/>
        </w:rPr>
      </w:pPr>
      <w:bookmarkStart w:id="0" w:name="_Hlk169965632"/>
      <w:r>
        <w:rPr>
          <w:rFonts w:hint="eastAsia"/>
        </w:rPr>
        <w:t>フーリエ変換赤外分光分析装置</w:t>
      </w:r>
    </w:p>
    <w:bookmarkEnd w:id="0"/>
    <w:p w14:paraId="581B5B35" w14:textId="77777777" w:rsidR="000333D1" w:rsidRPr="002B7644" w:rsidRDefault="000333D1" w:rsidP="000333D1">
      <w:pPr>
        <w:widowControl/>
        <w:jc w:val="left"/>
        <w:rPr>
          <w:rFonts w:ascii="ＭＳ 明朝" w:hAnsi="ＭＳ 明朝"/>
        </w:rPr>
      </w:pPr>
    </w:p>
    <w:p w14:paraId="2C86F598" w14:textId="77777777" w:rsidR="000333D1" w:rsidRPr="00D56E11" w:rsidRDefault="000333D1" w:rsidP="000333D1">
      <w:pPr>
        <w:widowControl/>
        <w:jc w:val="left"/>
        <w:rPr>
          <w:rFonts w:ascii="ＭＳ Ｐゴシック" w:eastAsia="ＭＳ Ｐゴシック" w:hAnsi="ＭＳ Ｐゴシック"/>
          <w:b/>
          <w:bCs/>
        </w:rPr>
      </w:pPr>
      <w:r w:rsidRPr="00D56E11">
        <w:rPr>
          <w:rFonts w:ascii="ＭＳ Ｐゴシック" w:eastAsia="ＭＳ Ｐゴシック" w:hAnsi="ＭＳ Ｐゴシック" w:hint="eastAsia"/>
          <w:b/>
          <w:bCs/>
        </w:rPr>
        <w:t>２　調達物品の規格、品質及び性能</w:t>
      </w:r>
    </w:p>
    <w:p w14:paraId="50888CED" w14:textId="7A45B246" w:rsidR="000333D1" w:rsidRPr="00D56E11" w:rsidRDefault="000333D1" w:rsidP="00D56E11">
      <w:pPr>
        <w:widowControl/>
        <w:ind w:firstLineChars="100" w:firstLine="210"/>
        <w:jc w:val="left"/>
        <w:rPr>
          <w:rFonts w:ascii="ＭＳ 明朝" w:hAnsi="ＭＳ 明朝"/>
        </w:rPr>
      </w:pPr>
      <w:r w:rsidRPr="00D969D7">
        <w:rPr>
          <w:rFonts w:ascii="ＭＳ 明朝" w:hAnsi="ＭＳ 明朝" w:hint="eastAsia"/>
          <w:color w:val="0070C0"/>
        </w:rPr>
        <w:t xml:space="preserve">　</w:t>
      </w:r>
      <w:r w:rsidR="00D56E11">
        <w:rPr>
          <w:rFonts w:hint="eastAsia"/>
        </w:rPr>
        <w:t>フーリエ変換赤外分光分析装</w:t>
      </w:r>
      <w:r w:rsidR="00D56E11" w:rsidRPr="00D56E11">
        <w:rPr>
          <w:rFonts w:hint="eastAsia"/>
        </w:rPr>
        <w:t>置</w:t>
      </w:r>
      <w:r w:rsidR="00431E56" w:rsidRPr="00D56E11">
        <w:rPr>
          <w:rFonts w:ascii="ＭＳ 明朝" w:hAnsi="ＭＳ 明朝" w:hint="eastAsia"/>
        </w:rPr>
        <w:t>は</w:t>
      </w:r>
      <w:r w:rsidRPr="00D56E11">
        <w:rPr>
          <w:rFonts w:ascii="ＭＳ 明朝" w:hAnsi="ＭＳ 明朝" w:hint="eastAsia"/>
        </w:rPr>
        <w:t>、</w:t>
      </w:r>
      <w:r w:rsidR="00C47AE8">
        <w:rPr>
          <w:rFonts w:ascii="ＭＳ 明朝" w:hAnsi="ＭＳ 明朝" w:hint="eastAsia"/>
        </w:rPr>
        <w:t>本体（分光分析部、顕微分析部）</w:t>
      </w:r>
      <w:r w:rsidR="00094A76">
        <w:rPr>
          <w:rFonts w:ascii="ＭＳ 明朝" w:hAnsi="ＭＳ 明朝" w:hint="eastAsia"/>
        </w:rPr>
        <w:t>、</w:t>
      </w:r>
      <w:r w:rsidR="00C47AE8">
        <w:rPr>
          <w:rFonts w:ascii="ＭＳ 明朝" w:hAnsi="ＭＳ 明朝" w:hint="eastAsia"/>
        </w:rPr>
        <w:t>乾燥空気供給装置、データ解析装置、予備観察用顕微鏡から構成され、</w:t>
      </w:r>
      <w:r w:rsidR="00431E56" w:rsidRPr="00D56E11">
        <w:rPr>
          <w:rFonts w:ascii="ＭＳ 明朝" w:hAnsi="ＭＳ 明朝" w:hint="eastAsia"/>
        </w:rPr>
        <w:t>被測定物に</w:t>
      </w:r>
      <w:r w:rsidR="00D56E11" w:rsidRPr="00D56E11">
        <w:rPr>
          <w:rFonts w:ascii="ＭＳ 明朝" w:hAnsi="ＭＳ 明朝" w:hint="eastAsia"/>
        </w:rPr>
        <w:t>赤外</w:t>
      </w:r>
      <w:r w:rsidR="00431E56" w:rsidRPr="00D56E11">
        <w:rPr>
          <w:rFonts w:ascii="ＭＳ 明朝" w:hAnsi="ＭＳ 明朝" w:hint="eastAsia"/>
        </w:rPr>
        <w:t>線を照射して</w:t>
      </w:r>
      <w:r w:rsidR="00D56E11">
        <w:rPr>
          <w:rFonts w:ascii="ＭＳ 明朝" w:hAnsi="ＭＳ 明朝" w:hint="eastAsia"/>
        </w:rPr>
        <w:t>有機物の定性分析を</w:t>
      </w:r>
      <w:r w:rsidRPr="00D56E11">
        <w:rPr>
          <w:rFonts w:ascii="ＭＳ 明朝" w:hAnsi="ＭＳ 明朝" w:hint="eastAsia"/>
        </w:rPr>
        <w:t>する装置である。本装置の規格、性能</w:t>
      </w:r>
      <w:r w:rsidR="00971A10" w:rsidRPr="00D56E11">
        <w:rPr>
          <w:rFonts w:ascii="ＭＳ 明朝" w:hAnsi="ＭＳ 明朝" w:hint="eastAsia"/>
        </w:rPr>
        <w:t>及び</w:t>
      </w:r>
      <w:r w:rsidRPr="00D56E11">
        <w:rPr>
          <w:rFonts w:ascii="ＭＳ 明朝" w:hAnsi="ＭＳ 明朝" w:hint="eastAsia"/>
        </w:rPr>
        <w:t>品質については下表を満足するものとする</w:t>
      </w:r>
    </w:p>
    <w:p w14:paraId="21934F98" w14:textId="77777777" w:rsidR="000333D1" w:rsidRPr="00D969D7" w:rsidRDefault="000333D1" w:rsidP="000333D1">
      <w:pPr>
        <w:widowControl/>
        <w:jc w:val="left"/>
        <w:rPr>
          <w:rFonts w:ascii="ＭＳ 明朝" w:hAnsi="ＭＳ 明朝"/>
          <w:color w:val="0070C0"/>
        </w:rPr>
      </w:pPr>
    </w:p>
    <w:tbl>
      <w:tblPr>
        <w:tblStyle w:val="a4"/>
        <w:tblW w:w="9072" w:type="dxa"/>
        <w:tblInd w:w="-5" w:type="dxa"/>
        <w:tblLook w:val="04A0" w:firstRow="1" w:lastRow="0" w:firstColumn="1" w:lastColumn="0" w:noHBand="0" w:noVBand="1"/>
      </w:tblPr>
      <w:tblGrid>
        <w:gridCol w:w="3686"/>
        <w:gridCol w:w="5386"/>
      </w:tblGrid>
      <w:tr w:rsidR="00D969D7" w:rsidRPr="00D969D7" w14:paraId="3D4767E3" w14:textId="77777777" w:rsidTr="005265F0">
        <w:tc>
          <w:tcPr>
            <w:tcW w:w="3686" w:type="dxa"/>
            <w:tcBorders>
              <w:bottom w:val="double" w:sz="4" w:space="0" w:color="auto"/>
            </w:tcBorders>
            <w:vAlign w:val="center"/>
          </w:tcPr>
          <w:p w14:paraId="2B61387C" w14:textId="77777777" w:rsidR="000333D1" w:rsidRPr="00BF679E" w:rsidRDefault="000333D1" w:rsidP="002B4B61">
            <w:pPr>
              <w:widowControl/>
              <w:jc w:val="center"/>
            </w:pPr>
            <w:r w:rsidRPr="00BF679E">
              <w:t>項目</w:t>
            </w:r>
          </w:p>
        </w:tc>
        <w:tc>
          <w:tcPr>
            <w:tcW w:w="5386" w:type="dxa"/>
            <w:tcBorders>
              <w:bottom w:val="double" w:sz="4" w:space="0" w:color="auto"/>
            </w:tcBorders>
            <w:vAlign w:val="center"/>
          </w:tcPr>
          <w:p w14:paraId="4BC0C4B6" w14:textId="77777777" w:rsidR="000333D1" w:rsidRPr="00BF679E" w:rsidRDefault="000333D1" w:rsidP="002B4B61">
            <w:pPr>
              <w:widowControl/>
              <w:jc w:val="center"/>
            </w:pPr>
            <w:r w:rsidRPr="00BF679E">
              <w:t>要求仕様</w:t>
            </w:r>
          </w:p>
        </w:tc>
      </w:tr>
      <w:tr w:rsidR="00BF679E" w:rsidRPr="00D969D7" w14:paraId="5E639D65" w14:textId="77777777" w:rsidTr="005265F0">
        <w:tc>
          <w:tcPr>
            <w:tcW w:w="3686" w:type="dxa"/>
            <w:tcBorders>
              <w:top w:val="double" w:sz="4" w:space="0" w:color="auto"/>
            </w:tcBorders>
            <w:vAlign w:val="center"/>
          </w:tcPr>
          <w:p w14:paraId="77694D46" w14:textId="40079AC1" w:rsidR="00BF679E" w:rsidRPr="00D969D7" w:rsidRDefault="00BF679E" w:rsidP="008772C3">
            <w:pPr>
              <w:widowControl/>
              <w:jc w:val="left"/>
              <w:rPr>
                <w:color w:val="0070C0"/>
              </w:rPr>
            </w:pPr>
            <w:r>
              <w:rPr>
                <w:rFonts w:ascii="ＭＳ Ｐ明朝" w:eastAsia="ＭＳ Ｐ明朝" w:hAnsi="ＭＳ Ｐ明朝" w:hint="eastAsia"/>
                <w:sz w:val="22"/>
              </w:rPr>
              <w:t>本体構成</w:t>
            </w:r>
          </w:p>
        </w:tc>
        <w:tc>
          <w:tcPr>
            <w:tcW w:w="5386" w:type="dxa"/>
            <w:tcBorders>
              <w:top w:val="double" w:sz="4" w:space="0" w:color="auto"/>
            </w:tcBorders>
            <w:vAlign w:val="center"/>
          </w:tcPr>
          <w:p w14:paraId="13AD54BE" w14:textId="0F270DC6" w:rsidR="008772C3" w:rsidRDefault="00BF679E" w:rsidP="008772C3">
            <w:pPr>
              <w:widowControl/>
              <w:jc w:val="left"/>
              <w:rPr>
                <w:rFonts w:ascii="Mincho" w:eastAsia="Mincho" w:hAnsi="ＭＳ 明朝"/>
                <w:sz w:val="22"/>
              </w:rPr>
            </w:pPr>
            <w:r>
              <w:rPr>
                <w:rFonts w:ascii="Mincho" w:eastAsia="Mincho" w:hAnsi="ＭＳ 明朝" w:hint="eastAsia"/>
                <w:sz w:val="22"/>
              </w:rPr>
              <w:t>分光分析部</w:t>
            </w:r>
          </w:p>
          <w:p w14:paraId="1DC66028" w14:textId="2C2146FE" w:rsidR="00BF679E" w:rsidRPr="00D969D7" w:rsidRDefault="00BF679E" w:rsidP="008772C3">
            <w:pPr>
              <w:widowControl/>
              <w:jc w:val="left"/>
              <w:rPr>
                <w:color w:val="0070C0"/>
              </w:rPr>
            </w:pPr>
            <w:r>
              <w:rPr>
                <w:rFonts w:ascii="Mincho" w:eastAsia="Mincho" w:hAnsi="ＭＳ 明朝" w:hint="eastAsia"/>
                <w:sz w:val="22"/>
              </w:rPr>
              <w:t>顕微分析部</w:t>
            </w:r>
          </w:p>
        </w:tc>
      </w:tr>
      <w:tr w:rsidR="00BF679E" w:rsidRPr="00D969D7" w14:paraId="5D264475" w14:textId="77777777" w:rsidTr="005265F0">
        <w:tc>
          <w:tcPr>
            <w:tcW w:w="3686" w:type="dxa"/>
            <w:vAlign w:val="center"/>
          </w:tcPr>
          <w:p w14:paraId="2E9A14BE" w14:textId="2FC36C21" w:rsidR="00BF679E" w:rsidRPr="00D969D7" w:rsidRDefault="00BF679E" w:rsidP="008772C3">
            <w:pPr>
              <w:widowControl/>
              <w:jc w:val="left"/>
              <w:rPr>
                <w:color w:val="0070C0"/>
              </w:rPr>
            </w:pPr>
            <w:r>
              <w:rPr>
                <w:rFonts w:ascii="ＭＳ 明朝" w:hAnsi="ＭＳ 明朝" w:hint="eastAsia"/>
                <w:sz w:val="22"/>
              </w:rPr>
              <w:t>分光分析部</w:t>
            </w:r>
            <w:r w:rsidR="008772C3">
              <w:rPr>
                <w:rFonts w:ascii="ＭＳ 明朝" w:hAnsi="ＭＳ 明朝" w:hint="eastAsia"/>
                <w:sz w:val="22"/>
              </w:rPr>
              <w:t xml:space="preserve">　</w:t>
            </w:r>
            <w:r>
              <w:rPr>
                <w:rFonts w:ascii="ＭＳ 明朝" w:hAnsi="ＭＳ 明朝" w:hint="eastAsia"/>
                <w:sz w:val="22"/>
              </w:rPr>
              <w:t>赤外光源の素材</w:t>
            </w:r>
          </w:p>
        </w:tc>
        <w:tc>
          <w:tcPr>
            <w:tcW w:w="5386" w:type="dxa"/>
            <w:vAlign w:val="center"/>
          </w:tcPr>
          <w:p w14:paraId="681A89D3" w14:textId="1F96269F" w:rsidR="00BF679E" w:rsidRPr="00D969D7" w:rsidRDefault="00BF679E" w:rsidP="00BF679E">
            <w:pPr>
              <w:widowControl/>
              <w:jc w:val="left"/>
              <w:rPr>
                <w:color w:val="0070C0"/>
              </w:rPr>
            </w:pPr>
            <w:r>
              <w:rPr>
                <w:rFonts w:ascii="Mincho" w:eastAsia="Mincho" w:hAnsi="ＭＳ 明朝" w:hint="eastAsia"/>
                <w:sz w:val="22"/>
              </w:rPr>
              <w:t>窒化ケイ素：</w:t>
            </w:r>
            <w:proofErr w:type="spellStart"/>
            <w:r>
              <w:rPr>
                <w:rFonts w:ascii="Mincho" w:eastAsia="Mincho" w:hAnsi="ＭＳ 明朝" w:hint="eastAsia"/>
                <w:sz w:val="22"/>
              </w:rPr>
              <w:t>SiN</w:t>
            </w:r>
            <w:proofErr w:type="spellEnd"/>
          </w:p>
        </w:tc>
      </w:tr>
      <w:tr w:rsidR="00BF679E" w:rsidRPr="00D969D7" w14:paraId="518A01EB" w14:textId="77777777" w:rsidTr="005265F0">
        <w:tc>
          <w:tcPr>
            <w:tcW w:w="3686" w:type="dxa"/>
            <w:vAlign w:val="center"/>
          </w:tcPr>
          <w:p w14:paraId="201D306C" w14:textId="6D2841C2" w:rsidR="00BF679E" w:rsidRPr="00D969D7" w:rsidRDefault="00BF679E" w:rsidP="008772C3">
            <w:pPr>
              <w:widowControl/>
              <w:jc w:val="left"/>
              <w:rPr>
                <w:color w:val="0070C0"/>
              </w:rPr>
            </w:pPr>
            <w:r>
              <w:rPr>
                <w:rFonts w:ascii="Mincho" w:eastAsia="Mincho" w:hAnsi="ＭＳ 明朝" w:hint="eastAsia"/>
                <w:sz w:val="22"/>
              </w:rPr>
              <w:t>顕微分析部</w:t>
            </w:r>
            <w:r w:rsidR="008772C3">
              <w:rPr>
                <w:rFonts w:ascii="Mincho" w:eastAsia="Mincho" w:hAnsi="ＭＳ 明朝" w:hint="eastAsia"/>
                <w:sz w:val="22"/>
              </w:rPr>
              <w:t xml:space="preserve">　</w:t>
            </w:r>
            <w:r>
              <w:rPr>
                <w:rFonts w:ascii="Mincho" w:eastAsia="Mincho" w:hAnsi="ＭＳ 明朝" w:hint="eastAsia"/>
                <w:sz w:val="22"/>
              </w:rPr>
              <w:t>分析試料サイズ</w:t>
            </w:r>
          </w:p>
        </w:tc>
        <w:tc>
          <w:tcPr>
            <w:tcW w:w="5386" w:type="dxa"/>
            <w:vAlign w:val="center"/>
          </w:tcPr>
          <w:p w14:paraId="2F3E8791" w14:textId="77777777" w:rsidR="008772C3" w:rsidRDefault="00BF679E" w:rsidP="00BF679E">
            <w:pPr>
              <w:widowControl/>
              <w:jc w:val="left"/>
              <w:rPr>
                <w:rFonts w:ascii="Mincho" w:eastAsia="Mincho" w:hAnsi="ＭＳ 明朝"/>
                <w:sz w:val="22"/>
              </w:rPr>
            </w:pPr>
            <w:r>
              <w:rPr>
                <w:rFonts w:ascii="Mincho" w:eastAsia="Mincho" w:hAnsi="ＭＳ 明朝" w:hint="eastAsia"/>
                <w:sz w:val="22"/>
              </w:rPr>
              <w:t>高さ35mm以上</w:t>
            </w:r>
          </w:p>
          <w:p w14:paraId="1AD752A3" w14:textId="0CE3830C" w:rsidR="00BF679E" w:rsidRPr="00D969D7" w:rsidRDefault="00BF679E" w:rsidP="00BF679E">
            <w:pPr>
              <w:widowControl/>
              <w:jc w:val="left"/>
              <w:rPr>
                <w:color w:val="0070C0"/>
              </w:rPr>
            </w:pPr>
            <w:r>
              <w:rPr>
                <w:rFonts w:ascii="Mincho" w:eastAsia="Mincho" w:hAnsi="ＭＳ 明朝" w:hint="eastAsia"/>
                <w:sz w:val="22"/>
              </w:rPr>
              <w:t>重量1kg以上</w:t>
            </w:r>
          </w:p>
        </w:tc>
      </w:tr>
      <w:tr w:rsidR="00BF679E" w:rsidRPr="00D969D7" w14:paraId="678537EA" w14:textId="77777777" w:rsidTr="005265F0">
        <w:tc>
          <w:tcPr>
            <w:tcW w:w="3686" w:type="dxa"/>
            <w:vAlign w:val="center"/>
          </w:tcPr>
          <w:p w14:paraId="367871E2" w14:textId="21971046" w:rsidR="00BF679E" w:rsidRPr="00D969D7" w:rsidRDefault="00BF679E" w:rsidP="008772C3">
            <w:pPr>
              <w:widowControl/>
              <w:jc w:val="left"/>
              <w:rPr>
                <w:color w:val="0070C0"/>
              </w:rPr>
            </w:pPr>
            <w:r>
              <w:rPr>
                <w:rFonts w:ascii="Mincho" w:eastAsia="Mincho" w:hAnsi="ＭＳ 明朝" w:hint="eastAsia"/>
                <w:sz w:val="22"/>
              </w:rPr>
              <w:t>顕微分析部</w:t>
            </w:r>
            <w:r w:rsidR="008772C3">
              <w:rPr>
                <w:rFonts w:ascii="Mincho" w:eastAsia="Mincho" w:hAnsi="ＭＳ 明朝" w:hint="eastAsia"/>
                <w:sz w:val="22"/>
              </w:rPr>
              <w:t xml:space="preserve">　</w:t>
            </w:r>
            <w:r>
              <w:rPr>
                <w:rFonts w:ascii="ＭＳ 明朝" w:hAnsi="ＭＳ 明朝" w:hint="eastAsia"/>
                <w:sz w:val="22"/>
              </w:rPr>
              <w:t>面分布可視化機能</w:t>
            </w:r>
          </w:p>
        </w:tc>
        <w:tc>
          <w:tcPr>
            <w:tcW w:w="5386" w:type="dxa"/>
            <w:vAlign w:val="center"/>
          </w:tcPr>
          <w:p w14:paraId="45B5B8F4" w14:textId="60715E39" w:rsidR="00BF679E" w:rsidRPr="00D969D7" w:rsidRDefault="00BF679E" w:rsidP="00BF679E">
            <w:pPr>
              <w:widowControl/>
              <w:jc w:val="left"/>
              <w:rPr>
                <w:color w:val="0070C0"/>
              </w:rPr>
            </w:pPr>
            <w:r>
              <w:rPr>
                <w:rFonts w:ascii="Mincho" w:eastAsia="Mincho" w:hAnsi="ＭＳ 明朝" w:hint="eastAsia"/>
                <w:sz w:val="22"/>
              </w:rPr>
              <w:t>空間分解能ピクセルサイズ10マイクロメートル以下</w:t>
            </w:r>
          </w:p>
        </w:tc>
      </w:tr>
    </w:tbl>
    <w:p w14:paraId="78F6643E" w14:textId="77777777" w:rsidR="005D10B5" w:rsidRPr="00D969D7" w:rsidRDefault="005D10B5" w:rsidP="000333D1">
      <w:pPr>
        <w:widowControl/>
        <w:jc w:val="left"/>
        <w:rPr>
          <w:rFonts w:ascii="ＭＳ Ｐゴシック" w:eastAsia="ＭＳ Ｐゴシック" w:hAnsi="ＭＳ Ｐゴシック"/>
          <w:b/>
          <w:bCs/>
          <w:color w:val="0070C0"/>
        </w:rPr>
      </w:pPr>
    </w:p>
    <w:p w14:paraId="1AD3FB12" w14:textId="002DD2A3"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３　数量</w:t>
      </w:r>
    </w:p>
    <w:p w14:paraId="5153A07A" w14:textId="77777777" w:rsidR="000333D1" w:rsidRPr="003B75B3" w:rsidRDefault="000333D1" w:rsidP="000333D1">
      <w:pPr>
        <w:widowControl/>
        <w:jc w:val="left"/>
        <w:rPr>
          <w:rFonts w:ascii="ＭＳ 明朝" w:hAnsi="ＭＳ 明朝"/>
        </w:rPr>
      </w:pPr>
      <w:r w:rsidRPr="003B75B3">
        <w:rPr>
          <w:rFonts w:ascii="ＭＳ 明朝" w:hAnsi="ＭＳ 明朝" w:hint="eastAsia"/>
        </w:rPr>
        <w:t xml:space="preserve">　一式</w:t>
      </w:r>
    </w:p>
    <w:p w14:paraId="10405857" w14:textId="77777777" w:rsidR="000333D1" w:rsidRPr="00D969D7" w:rsidRDefault="000333D1" w:rsidP="000333D1">
      <w:pPr>
        <w:widowControl/>
        <w:jc w:val="left"/>
        <w:rPr>
          <w:rFonts w:ascii="ＭＳ 明朝" w:hAnsi="ＭＳ 明朝"/>
          <w:color w:val="0070C0"/>
        </w:rPr>
      </w:pPr>
    </w:p>
    <w:p w14:paraId="0F89CA4A" w14:textId="77777777"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４　調達条件</w:t>
      </w:r>
    </w:p>
    <w:p w14:paraId="342233B4" w14:textId="10DB003E" w:rsidR="000333D1" w:rsidRPr="003B75B3" w:rsidRDefault="000333D1" w:rsidP="000333D1">
      <w:pPr>
        <w:widowControl/>
        <w:jc w:val="left"/>
      </w:pPr>
      <w:r w:rsidRPr="003B75B3">
        <w:t xml:space="preserve">　「</w:t>
      </w:r>
      <w:r w:rsidRPr="003B75B3">
        <w:rPr>
          <w:rFonts w:hint="eastAsia"/>
        </w:rPr>
        <w:t>２</w:t>
      </w:r>
      <w:r w:rsidRPr="003B75B3">
        <w:t xml:space="preserve">　調達物品の規格、品質及び性能」は概要であり、詳細は別紙詳細仕様書によること</w:t>
      </w:r>
    </w:p>
    <w:p w14:paraId="1F264A6C" w14:textId="77777777" w:rsidR="000333D1" w:rsidRPr="00D969D7" w:rsidRDefault="000333D1" w:rsidP="000333D1">
      <w:pPr>
        <w:widowControl/>
        <w:jc w:val="left"/>
        <w:rPr>
          <w:rFonts w:ascii="ＭＳ 明朝" w:hAnsi="ＭＳ 明朝"/>
          <w:color w:val="0070C0"/>
        </w:rPr>
      </w:pPr>
    </w:p>
    <w:p w14:paraId="1B01D665" w14:textId="77777777"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５　参考機種</w:t>
      </w:r>
    </w:p>
    <w:p w14:paraId="308AAD45" w14:textId="59359C9A" w:rsidR="000333D1" w:rsidRPr="003B75B3" w:rsidRDefault="000333D1" w:rsidP="000333D1">
      <w:pPr>
        <w:widowControl/>
        <w:jc w:val="left"/>
        <w:rPr>
          <w:rFonts w:ascii="ＭＳ 明朝" w:hAnsi="ＭＳ 明朝"/>
        </w:rPr>
      </w:pPr>
      <w:r w:rsidRPr="003B75B3">
        <w:rPr>
          <w:rFonts w:ascii="ＭＳ 明朝" w:hAnsi="ＭＳ 明朝" w:hint="eastAsia"/>
        </w:rPr>
        <w:t xml:space="preserve">　上記の仕様を満たすものとしては次の機種があ</w:t>
      </w:r>
      <w:r w:rsidR="00856BC8" w:rsidRPr="003B75B3">
        <w:rPr>
          <w:rFonts w:ascii="ＭＳ 明朝" w:hAnsi="ＭＳ 明朝" w:hint="eastAsia"/>
        </w:rPr>
        <w:t>る</w:t>
      </w:r>
      <w:r w:rsidRPr="003B75B3">
        <w:rPr>
          <w:rFonts w:ascii="ＭＳ 明朝" w:hAnsi="ＭＳ 明朝" w:hint="eastAsia"/>
        </w:rPr>
        <w:t>。</w:t>
      </w:r>
    </w:p>
    <w:p w14:paraId="5325FBF8" w14:textId="6FA4BDB7" w:rsidR="000333D1" w:rsidRPr="003B75B3" w:rsidRDefault="000333D1" w:rsidP="000333D1">
      <w:pPr>
        <w:widowControl/>
        <w:jc w:val="left"/>
      </w:pPr>
      <w:r w:rsidRPr="00D969D7">
        <w:rPr>
          <w:color w:val="0070C0"/>
        </w:rPr>
        <w:t xml:space="preserve">　　</w:t>
      </w:r>
      <w:r w:rsidRPr="00D969D7">
        <w:rPr>
          <w:color w:val="0070C0"/>
        </w:rPr>
        <w:t xml:space="preserve"> </w:t>
      </w:r>
      <w:r w:rsidR="003B75B3">
        <w:rPr>
          <w:rFonts w:hint="eastAsia"/>
          <w:kern w:val="0"/>
        </w:rPr>
        <w:t>サーモフィッシャーサイエンティフィック㈱</w:t>
      </w:r>
      <w:r w:rsidR="00BD75A7" w:rsidRPr="003B75B3">
        <w:rPr>
          <w:rFonts w:hint="eastAsia"/>
        </w:rPr>
        <w:t xml:space="preserve">　</w:t>
      </w:r>
      <w:r w:rsidR="003B75B3" w:rsidRPr="003B75B3">
        <w:rPr>
          <w:rFonts w:hint="eastAsia"/>
        </w:rPr>
        <w:t>iS50</w:t>
      </w:r>
      <w:r w:rsidR="003B75B3" w:rsidRPr="003B75B3">
        <w:rPr>
          <w:rFonts w:hint="eastAsia"/>
        </w:rPr>
        <w:t>＋</w:t>
      </w:r>
      <w:proofErr w:type="spellStart"/>
      <w:r w:rsidR="003B75B3" w:rsidRPr="003B75B3">
        <w:rPr>
          <w:rFonts w:hint="eastAsia"/>
        </w:rPr>
        <w:t>RaptIR</w:t>
      </w:r>
      <w:proofErr w:type="spellEnd"/>
    </w:p>
    <w:p w14:paraId="00F1AC5F" w14:textId="6605EC01" w:rsidR="000333D1" w:rsidRPr="00D969D7" w:rsidRDefault="000333D1" w:rsidP="000333D1">
      <w:pPr>
        <w:widowControl/>
        <w:jc w:val="left"/>
        <w:rPr>
          <w:rFonts w:ascii="ＭＳ 明朝" w:hAnsi="ＭＳ 明朝"/>
          <w:color w:val="0070C0"/>
        </w:rPr>
      </w:pPr>
      <w:r w:rsidRPr="00D969D7">
        <w:rPr>
          <w:color w:val="0070C0"/>
        </w:rPr>
        <w:t xml:space="preserve">　　</w:t>
      </w:r>
      <w:r w:rsidRPr="00D969D7">
        <w:rPr>
          <w:color w:val="0070C0"/>
        </w:rPr>
        <w:t xml:space="preserve"> </w:t>
      </w:r>
    </w:p>
    <w:p w14:paraId="526E677E" w14:textId="77777777"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６　納入期限</w:t>
      </w:r>
    </w:p>
    <w:p w14:paraId="70852257" w14:textId="44F32459" w:rsidR="000333D1" w:rsidRPr="00D969D7" w:rsidRDefault="000333D1" w:rsidP="000333D1">
      <w:pPr>
        <w:widowControl/>
        <w:jc w:val="left"/>
        <w:rPr>
          <w:color w:val="0070C0"/>
        </w:rPr>
      </w:pPr>
      <w:r w:rsidRPr="00D969D7">
        <w:rPr>
          <w:color w:val="0070C0"/>
        </w:rPr>
        <w:t xml:space="preserve">　</w:t>
      </w:r>
      <w:r w:rsidRPr="003B75B3">
        <w:t>令和</w:t>
      </w:r>
      <w:r w:rsidR="003B75B3">
        <w:rPr>
          <w:rFonts w:hint="eastAsia"/>
        </w:rPr>
        <w:t>7</w:t>
      </w:r>
      <w:r w:rsidRPr="003B75B3">
        <w:t>年</w:t>
      </w:r>
      <w:r w:rsidR="005D10B5" w:rsidRPr="003B75B3">
        <w:t>1</w:t>
      </w:r>
      <w:r w:rsidRPr="003B75B3">
        <w:t>月</w:t>
      </w:r>
      <w:r w:rsidR="003B75B3">
        <w:rPr>
          <w:rFonts w:hint="eastAsia"/>
        </w:rPr>
        <w:t>31</w:t>
      </w:r>
      <w:r w:rsidRPr="003B75B3">
        <w:t>日</w:t>
      </w:r>
    </w:p>
    <w:p w14:paraId="3E83598B" w14:textId="77777777" w:rsidR="000333D1" w:rsidRPr="00D969D7" w:rsidRDefault="000333D1" w:rsidP="000333D1">
      <w:pPr>
        <w:widowControl/>
        <w:jc w:val="left"/>
        <w:rPr>
          <w:rFonts w:ascii="ＭＳ 明朝" w:hAnsi="ＭＳ 明朝"/>
          <w:color w:val="0070C0"/>
        </w:rPr>
      </w:pPr>
    </w:p>
    <w:p w14:paraId="500EFFBD" w14:textId="77777777"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７　納入場所</w:t>
      </w:r>
    </w:p>
    <w:p w14:paraId="6A75D21F" w14:textId="77777777" w:rsidR="000333D1" w:rsidRPr="003B75B3" w:rsidRDefault="000333D1" w:rsidP="000333D1">
      <w:pPr>
        <w:widowControl/>
        <w:jc w:val="left"/>
        <w:rPr>
          <w:rFonts w:ascii="ＭＳ 明朝" w:hAnsi="ＭＳ 明朝"/>
        </w:rPr>
      </w:pPr>
      <w:r w:rsidRPr="003B75B3">
        <w:rPr>
          <w:rFonts w:ascii="ＭＳ 明朝" w:hAnsi="ＭＳ 明朝" w:hint="eastAsia"/>
        </w:rPr>
        <w:t xml:space="preserve">　長野県工業技術総合センター 精密・電子・航空技術部門</w:t>
      </w:r>
    </w:p>
    <w:p w14:paraId="450ACEA5" w14:textId="77777777" w:rsidR="000333D1" w:rsidRPr="00D969D7" w:rsidRDefault="000333D1" w:rsidP="000333D1">
      <w:pPr>
        <w:widowControl/>
        <w:jc w:val="left"/>
        <w:rPr>
          <w:rFonts w:ascii="ＭＳ 明朝" w:hAnsi="ＭＳ 明朝"/>
          <w:color w:val="0070C0"/>
        </w:rPr>
      </w:pPr>
    </w:p>
    <w:p w14:paraId="4AA6728C" w14:textId="77777777" w:rsidR="000333D1" w:rsidRPr="003B75B3" w:rsidRDefault="000333D1" w:rsidP="000333D1">
      <w:pPr>
        <w:widowControl/>
        <w:jc w:val="left"/>
        <w:rPr>
          <w:rFonts w:ascii="ＭＳ Ｐゴシック" w:eastAsia="ＭＳ Ｐゴシック" w:hAnsi="ＭＳ Ｐゴシック"/>
          <w:b/>
          <w:bCs/>
        </w:rPr>
      </w:pPr>
      <w:r w:rsidRPr="003B75B3">
        <w:rPr>
          <w:rFonts w:ascii="ＭＳ Ｐゴシック" w:eastAsia="ＭＳ Ｐゴシック" w:hAnsi="ＭＳ Ｐゴシック" w:hint="eastAsia"/>
          <w:b/>
          <w:bCs/>
        </w:rPr>
        <w:t>８　設置場所</w:t>
      </w:r>
    </w:p>
    <w:p w14:paraId="6E854032" w14:textId="6744D3F0" w:rsidR="000333D1" w:rsidRPr="003B75B3" w:rsidRDefault="000333D1" w:rsidP="000333D1">
      <w:pPr>
        <w:widowControl/>
        <w:jc w:val="left"/>
      </w:pPr>
      <w:r w:rsidRPr="003B75B3">
        <w:t xml:space="preserve">　長野県工業技術総合センター</w:t>
      </w:r>
      <w:r w:rsidRPr="003B75B3">
        <w:t xml:space="preserve"> </w:t>
      </w:r>
      <w:r w:rsidRPr="003B75B3">
        <w:t>精密・電子・航空技術部門</w:t>
      </w:r>
      <w:r w:rsidRPr="003B75B3">
        <w:rPr>
          <w:rFonts w:hint="eastAsia"/>
        </w:rPr>
        <w:t xml:space="preserve">　</w:t>
      </w:r>
      <w:r w:rsidR="009312C2">
        <w:rPr>
          <w:rFonts w:hint="eastAsia"/>
        </w:rPr>
        <w:t>高感度分析室指定場所</w:t>
      </w:r>
    </w:p>
    <w:p w14:paraId="08FCA81E" w14:textId="77777777" w:rsidR="000333D1" w:rsidRPr="00D969D7" w:rsidRDefault="000333D1" w:rsidP="000333D1">
      <w:pPr>
        <w:widowControl/>
        <w:jc w:val="left"/>
        <w:rPr>
          <w:color w:val="0070C0"/>
        </w:rPr>
      </w:pPr>
    </w:p>
    <w:p w14:paraId="1808763A" w14:textId="6BD8751D" w:rsidR="002A258B" w:rsidRPr="003B75B3" w:rsidRDefault="003B75B3" w:rsidP="003B75B3">
      <w:pPr>
        <w:jc w:val="center"/>
        <w:rPr>
          <w:rFonts w:eastAsia="ＭＳ Ｐゴシック"/>
          <w:b/>
          <w:bCs/>
          <w:sz w:val="24"/>
          <w:szCs w:val="28"/>
          <w:u w:val="single"/>
        </w:rPr>
      </w:pPr>
      <w:r w:rsidRPr="003B75B3">
        <w:rPr>
          <w:rFonts w:eastAsia="ＭＳ Ｐゴシック" w:hint="eastAsia"/>
          <w:b/>
          <w:bCs/>
          <w:sz w:val="24"/>
          <w:szCs w:val="28"/>
          <w:u w:val="single"/>
        </w:rPr>
        <w:lastRenderedPageBreak/>
        <w:t>フーリエ変換赤外分光分析装置</w:t>
      </w:r>
      <w:r w:rsidR="00A41B22" w:rsidRPr="003B75B3">
        <w:rPr>
          <w:rFonts w:ascii="ＭＳ Ｐゴシック" w:eastAsia="ＭＳ Ｐゴシック" w:hAnsi="ＭＳ Ｐゴシック" w:hint="eastAsia"/>
          <w:b/>
          <w:bCs/>
          <w:sz w:val="24"/>
          <w:szCs w:val="28"/>
          <w:u w:val="single"/>
        </w:rPr>
        <w:t xml:space="preserve">　</w:t>
      </w:r>
      <w:r w:rsidR="00756568" w:rsidRPr="003B75B3">
        <w:rPr>
          <w:rFonts w:ascii="ＭＳ Ｐゴシック" w:eastAsia="ＭＳ Ｐゴシック" w:hAnsi="ＭＳ Ｐゴシック" w:hint="eastAsia"/>
          <w:b/>
          <w:bCs/>
          <w:sz w:val="24"/>
          <w:szCs w:val="28"/>
          <w:u w:val="single"/>
        </w:rPr>
        <w:t>詳細</w:t>
      </w:r>
      <w:r w:rsidR="002A258B" w:rsidRPr="003B75B3">
        <w:rPr>
          <w:rFonts w:ascii="ＭＳ Ｐゴシック" w:eastAsia="ＭＳ Ｐゴシック" w:hAnsi="ＭＳ Ｐゴシック" w:hint="eastAsia"/>
          <w:b/>
          <w:bCs/>
          <w:sz w:val="24"/>
          <w:szCs w:val="28"/>
          <w:u w:val="single"/>
        </w:rPr>
        <w:t>仕様</w:t>
      </w:r>
      <w:r w:rsidR="00756568" w:rsidRPr="003B75B3">
        <w:rPr>
          <w:rFonts w:ascii="ＭＳ Ｐゴシック" w:eastAsia="ＭＳ Ｐゴシック" w:hAnsi="ＭＳ Ｐゴシック" w:hint="eastAsia"/>
          <w:b/>
          <w:bCs/>
          <w:sz w:val="24"/>
          <w:szCs w:val="28"/>
          <w:u w:val="single"/>
        </w:rPr>
        <w:t>書</w:t>
      </w:r>
    </w:p>
    <w:p w14:paraId="17AC4219" w14:textId="77777777" w:rsidR="002A258B" w:rsidRPr="00D969D7" w:rsidRDefault="002A258B" w:rsidP="002A258B">
      <w:pPr>
        <w:rPr>
          <w:color w:val="0070C0"/>
        </w:rPr>
      </w:pPr>
    </w:p>
    <w:p w14:paraId="4670874F" w14:textId="77777777" w:rsidR="002A258B" w:rsidRPr="00116A97" w:rsidRDefault="002A258B" w:rsidP="002A258B">
      <w:pPr>
        <w:rPr>
          <w:rFonts w:ascii="ＭＳ Ｐゴシック" w:eastAsia="ＭＳ Ｐゴシック" w:hAnsi="ＭＳ Ｐゴシック"/>
          <w:b/>
          <w:bCs/>
        </w:rPr>
      </w:pPr>
      <w:r w:rsidRPr="00116A97">
        <w:rPr>
          <w:rFonts w:ascii="ＭＳ Ｐゴシック" w:eastAsia="ＭＳ Ｐゴシック" w:hAnsi="ＭＳ Ｐゴシック" w:hint="eastAsia"/>
          <w:b/>
          <w:bCs/>
        </w:rPr>
        <w:t>第１　装置の構成</w:t>
      </w:r>
    </w:p>
    <w:p w14:paraId="078D58C0" w14:textId="33C079CF" w:rsidR="00690685" w:rsidRDefault="002A258B" w:rsidP="00690685">
      <w:r w:rsidRPr="00D969D7">
        <w:rPr>
          <w:rFonts w:hint="eastAsia"/>
          <w:color w:val="0070C0"/>
        </w:rPr>
        <w:t xml:space="preserve">　</w:t>
      </w:r>
      <w:r w:rsidR="00116A97" w:rsidRPr="00116A97">
        <w:rPr>
          <w:rFonts w:hint="eastAsia"/>
        </w:rPr>
        <w:t>フーリエ変換赤外分光分析装置</w:t>
      </w:r>
      <w:r w:rsidR="008A6E73" w:rsidRPr="00116A97">
        <w:rPr>
          <w:rFonts w:hint="eastAsia"/>
        </w:rPr>
        <w:t>は</w:t>
      </w:r>
      <w:r w:rsidRPr="00116A97">
        <w:rPr>
          <w:rFonts w:hint="eastAsia"/>
        </w:rPr>
        <w:t>、</w:t>
      </w:r>
      <w:r w:rsidR="0061353C">
        <w:rPr>
          <w:rFonts w:ascii="ＭＳ 明朝" w:hAnsi="ＭＳ 明朝" w:hint="eastAsia"/>
        </w:rPr>
        <w:t>本体（分光分析部、顕微分析部）、乾燥空気供給装置、データ解析装置、予備観察用顕微鏡から構成され</w:t>
      </w:r>
      <w:r w:rsidRPr="00116A97">
        <w:rPr>
          <w:rFonts w:hint="eastAsia"/>
        </w:rPr>
        <w:t>るものであること。</w:t>
      </w:r>
      <w:r w:rsidR="00690685">
        <w:rPr>
          <w:rFonts w:hint="eastAsia"/>
        </w:rPr>
        <w:t>なお、納入品は全て新品であること。</w:t>
      </w:r>
    </w:p>
    <w:p w14:paraId="3622071E" w14:textId="77777777" w:rsidR="002A258B" w:rsidRPr="00D969D7" w:rsidRDefault="002A258B" w:rsidP="002A258B">
      <w:pPr>
        <w:rPr>
          <w:color w:val="0070C0"/>
        </w:rPr>
      </w:pPr>
    </w:p>
    <w:p w14:paraId="5277EAC8" w14:textId="77777777" w:rsidR="002A258B" w:rsidRPr="003D1807" w:rsidRDefault="002A258B" w:rsidP="002A258B">
      <w:pPr>
        <w:rPr>
          <w:rFonts w:ascii="ＭＳ Ｐゴシック" w:eastAsia="ＭＳ Ｐゴシック" w:hAnsi="ＭＳ Ｐゴシック"/>
          <w:b/>
          <w:bCs/>
        </w:rPr>
      </w:pPr>
      <w:r w:rsidRPr="003D1807">
        <w:rPr>
          <w:rFonts w:ascii="ＭＳ Ｐゴシック" w:eastAsia="ＭＳ Ｐゴシック" w:hAnsi="ＭＳ Ｐゴシック" w:hint="eastAsia"/>
          <w:b/>
          <w:bCs/>
        </w:rPr>
        <w:t>第２　装置の性能</w:t>
      </w:r>
    </w:p>
    <w:p w14:paraId="5D76CF2D" w14:textId="77777777" w:rsidR="002A258B" w:rsidRPr="003D1807" w:rsidRDefault="002A258B" w:rsidP="002A258B">
      <w:r w:rsidRPr="003D1807">
        <w:rPr>
          <w:rFonts w:hint="eastAsia"/>
        </w:rPr>
        <w:t xml:space="preserve">　以下に示す性能と同等以上の性能を有すること。</w:t>
      </w:r>
    </w:p>
    <w:p w14:paraId="5B75867D" w14:textId="0FF72D1C" w:rsidR="00236588" w:rsidRPr="00236588" w:rsidRDefault="00236588" w:rsidP="00236588">
      <w:pPr>
        <w:rPr>
          <w:rFonts w:ascii="ＭＳ Ｐゴシック" w:eastAsia="ＭＳ Ｐゴシック" w:hAnsi="ＭＳ Ｐゴシック"/>
          <w:b/>
          <w:bCs/>
        </w:rPr>
      </w:pPr>
      <w:r w:rsidRPr="00236588">
        <w:rPr>
          <w:rFonts w:ascii="ＭＳ Ｐゴシック" w:eastAsia="ＭＳ Ｐゴシック" w:hAnsi="ＭＳ Ｐゴシック" w:hint="eastAsia"/>
          <w:b/>
          <w:bCs/>
        </w:rPr>
        <w:t>１　フーリエ変換赤外分光分析装置本体　1式</w:t>
      </w:r>
    </w:p>
    <w:p w14:paraId="46B55D53" w14:textId="0753D690" w:rsidR="00236588" w:rsidRPr="00236588" w:rsidRDefault="00236588" w:rsidP="00236588">
      <w:pPr>
        <w:ind w:leftChars="100" w:left="210" w:firstLineChars="100" w:firstLine="210"/>
      </w:pPr>
      <w:r w:rsidRPr="00236588">
        <w:rPr>
          <w:rFonts w:hint="eastAsia"/>
        </w:rPr>
        <w:t>フーリエ変換赤外分光分析装置本体は、</w:t>
      </w:r>
      <w:r w:rsidRPr="00236588">
        <w:rPr>
          <w:rFonts w:ascii="Mincho" w:eastAsia="Mincho" w:hAnsi="ＭＳ 明朝" w:hint="eastAsia"/>
          <w:sz w:val="22"/>
        </w:rPr>
        <w:t>分光分析部、顕微分析部</w:t>
      </w:r>
      <w:r w:rsidRPr="00236588">
        <w:t>により構成され</w:t>
      </w:r>
      <w:r w:rsidR="001979AA">
        <w:rPr>
          <w:rFonts w:hint="eastAsia"/>
        </w:rPr>
        <w:t>、</w:t>
      </w:r>
      <w:r w:rsidR="00F6224A">
        <w:rPr>
          <w:rFonts w:hint="eastAsia"/>
        </w:rPr>
        <w:t>それぞれ</w:t>
      </w:r>
      <w:r w:rsidR="001979AA">
        <w:rPr>
          <w:rFonts w:hint="eastAsia"/>
        </w:rPr>
        <w:t>透過法、反射法、</w:t>
      </w:r>
      <w:r w:rsidR="001979AA">
        <w:rPr>
          <w:rFonts w:hint="eastAsia"/>
        </w:rPr>
        <w:t>ATR</w:t>
      </w:r>
      <w:r w:rsidR="001979AA">
        <w:rPr>
          <w:rFonts w:hint="eastAsia"/>
        </w:rPr>
        <w:t>法による</w:t>
      </w:r>
      <w:r w:rsidR="006E2EF8">
        <w:rPr>
          <w:rFonts w:hint="eastAsia"/>
        </w:rPr>
        <w:t>分析</w:t>
      </w:r>
      <w:r w:rsidR="001979AA">
        <w:rPr>
          <w:rFonts w:hint="eastAsia"/>
        </w:rPr>
        <w:t>が可能</w:t>
      </w:r>
      <w:r w:rsidR="00C44D4A">
        <w:rPr>
          <w:rFonts w:hint="eastAsia"/>
        </w:rPr>
        <w:t>であること</w:t>
      </w:r>
    </w:p>
    <w:p w14:paraId="01448C14" w14:textId="5F2CACCD" w:rsidR="00236588" w:rsidRPr="001343D4" w:rsidRDefault="00236588" w:rsidP="00236588">
      <w:pPr>
        <w:pStyle w:val="a3"/>
        <w:numPr>
          <w:ilvl w:val="0"/>
          <w:numId w:val="9"/>
        </w:numPr>
        <w:ind w:leftChars="0"/>
      </w:pPr>
      <w:bookmarkStart w:id="1" w:name="_Hlk171078324"/>
      <w:r w:rsidRPr="001343D4">
        <w:rPr>
          <w:rFonts w:hint="eastAsia"/>
        </w:rPr>
        <w:t>分光分析部</w:t>
      </w:r>
    </w:p>
    <w:bookmarkEnd w:id="1"/>
    <w:p w14:paraId="3DBE926A" w14:textId="359E38B2" w:rsidR="00236588" w:rsidRDefault="001343D4" w:rsidP="00236588">
      <w:pPr>
        <w:pStyle w:val="a3"/>
        <w:numPr>
          <w:ilvl w:val="0"/>
          <w:numId w:val="1"/>
        </w:numPr>
        <w:ind w:leftChars="0"/>
      </w:pPr>
      <w:r w:rsidRPr="001343D4">
        <w:rPr>
          <w:rFonts w:hint="eastAsia"/>
        </w:rPr>
        <w:t>波数分解能</w:t>
      </w:r>
      <w:r w:rsidR="006E2EF8">
        <w:rPr>
          <w:rFonts w:hint="eastAsia"/>
        </w:rPr>
        <w:t>は</w:t>
      </w:r>
      <w:r w:rsidRPr="001343D4">
        <w:rPr>
          <w:rFonts w:hint="eastAsia"/>
        </w:rPr>
        <w:t>0.</w:t>
      </w:r>
      <w:r w:rsidR="002F62BF">
        <w:rPr>
          <w:rFonts w:hint="eastAsia"/>
        </w:rPr>
        <w:t>25</w:t>
      </w:r>
      <w:r w:rsidRPr="001343D4">
        <w:rPr>
          <w:rFonts w:hint="eastAsia"/>
        </w:rPr>
        <w:t>cm</w:t>
      </w:r>
      <w:r w:rsidRPr="001343D4">
        <w:rPr>
          <w:rFonts w:hint="eastAsia"/>
          <w:vertAlign w:val="superscript"/>
        </w:rPr>
        <w:t>-1</w:t>
      </w:r>
      <w:r w:rsidR="009728AB">
        <w:rPr>
          <w:rFonts w:hint="eastAsia"/>
        </w:rPr>
        <w:t>以下</w:t>
      </w:r>
      <w:r w:rsidRPr="001343D4">
        <w:rPr>
          <w:rFonts w:hint="eastAsia"/>
        </w:rPr>
        <w:t>であること</w:t>
      </w:r>
    </w:p>
    <w:p w14:paraId="4C936704" w14:textId="3E321BE7" w:rsidR="003159CA" w:rsidRPr="001343D4" w:rsidRDefault="003159CA" w:rsidP="00236588">
      <w:pPr>
        <w:pStyle w:val="a3"/>
        <w:numPr>
          <w:ilvl w:val="0"/>
          <w:numId w:val="1"/>
        </w:numPr>
        <w:ind w:leftChars="0"/>
      </w:pPr>
      <w:r>
        <w:rPr>
          <w:rFonts w:hint="eastAsia"/>
        </w:rPr>
        <w:t>測定波数範囲は</w:t>
      </w:r>
      <w:r>
        <w:rPr>
          <w:rFonts w:hint="eastAsia"/>
        </w:rPr>
        <w:t>5500~</w:t>
      </w:r>
      <w:r w:rsidR="00C92224">
        <w:rPr>
          <w:rFonts w:hint="eastAsia"/>
        </w:rPr>
        <w:t>375</w:t>
      </w:r>
      <w:r>
        <w:rPr>
          <w:rFonts w:hint="eastAsia"/>
        </w:rPr>
        <w:t>cm</w:t>
      </w:r>
      <w:r w:rsidRPr="003159CA">
        <w:rPr>
          <w:rFonts w:hint="eastAsia"/>
          <w:vertAlign w:val="superscript"/>
        </w:rPr>
        <w:t>-1</w:t>
      </w:r>
      <w:r>
        <w:rPr>
          <w:rFonts w:hint="eastAsia"/>
        </w:rPr>
        <w:t>を含むこと</w:t>
      </w:r>
    </w:p>
    <w:p w14:paraId="5303BA5C" w14:textId="799E43C0" w:rsidR="00236588" w:rsidRPr="001343D4" w:rsidRDefault="001343D4" w:rsidP="00236588">
      <w:pPr>
        <w:pStyle w:val="a3"/>
        <w:numPr>
          <w:ilvl w:val="0"/>
          <w:numId w:val="1"/>
        </w:numPr>
        <w:ind w:leftChars="0"/>
      </w:pPr>
      <w:r w:rsidRPr="001343D4">
        <w:rPr>
          <w:rFonts w:hint="eastAsia"/>
        </w:rPr>
        <w:t>金コート光学系であること</w:t>
      </w:r>
    </w:p>
    <w:p w14:paraId="51113629" w14:textId="2A82B696" w:rsidR="00236588" w:rsidRPr="001343D4" w:rsidRDefault="001343D4" w:rsidP="00236588">
      <w:pPr>
        <w:pStyle w:val="a3"/>
        <w:numPr>
          <w:ilvl w:val="0"/>
          <w:numId w:val="1"/>
        </w:numPr>
        <w:ind w:leftChars="0"/>
      </w:pPr>
      <w:r w:rsidRPr="001343D4">
        <w:rPr>
          <w:rFonts w:hint="eastAsia"/>
        </w:rPr>
        <w:t>赤外光源</w:t>
      </w:r>
      <w:r w:rsidR="00C44D4A">
        <w:rPr>
          <w:rFonts w:hint="eastAsia"/>
        </w:rPr>
        <w:t>は</w:t>
      </w:r>
      <w:r w:rsidRPr="001343D4">
        <w:rPr>
          <w:rFonts w:hint="eastAsia"/>
        </w:rPr>
        <w:t>窒化ケイ素素材であること</w:t>
      </w:r>
    </w:p>
    <w:p w14:paraId="1C579B76" w14:textId="34A75BCD" w:rsidR="00236588" w:rsidRDefault="00926586" w:rsidP="00236588">
      <w:pPr>
        <w:pStyle w:val="a3"/>
        <w:numPr>
          <w:ilvl w:val="0"/>
          <w:numId w:val="1"/>
        </w:numPr>
        <w:ind w:leftChars="0"/>
      </w:pPr>
      <w:r>
        <w:rPr>
          <w:rFonts w:hint="eastAsia"/>
        </w:rPr>
        <w:t>検出機は</w:t>
      </w:r>
      <w:proofErr w:type="spellStart"/>
      <w:r w:rsidR="001343D4" w:rsidRPr="001343D4">
        <w:t>DLaTGS</w:t>
      </w:r>
      <w:proofErr w:type="spellEnd"/>
      <w:r>
        <w:rPr>
          <w:rFonts w:hint="eastAsia"/>
        </w:rPr>
        <w:t>で</w:t>
      </w:r>
      <w:r w:rsidR="00D334E4">
        <w:rPr>
          <w:rFonts w:hint="eastAsia"/>
        </w:rPr>
        <w:t>、</w:t>
      </w:r>
      <w:r w:rsidR="00D334E4" w:rsidRPr="00D334E4">
        <w:rPr>
          <w:rFonts w:hint="eastAsia"/>
        </w:rPr>
        <w:t>ユーザーにて光源交換が可能であること</w:t>
      </w:r>
    </w:p>
    <w:p w14:paraId="4113E1B3" w14:textId="14949CE8" w:rsidR="00185805" w:rsidRDefault="00185805" w:rsidP="00236588">
      <w:pPr>
        <w:pStyle w:val="a3"/>
        <w:numPr>
          <w:ilvl w:val="0"/>
          <w:numId w:val="1"/>
        </w:numPr>
        <w:ind w:leftChars="0"/>
      </w:pPr>
      <w:r w:rsidRPr="00185805">
        <w:rPr>
          <w:rFonts w:hint="eastAsia"/>
        </w:rPr>
        <w:t>干渉計にダイナミックアライメント機構を搭載していること</w:t>
      </w:r>
    </w:p>
    <w:p w14:paraId="24543943" w14:textId="34A71AA7" w:rsidR="009728AB" w:rsidRDefault="009728AB" w:rsidP="009728AB">
      <w:pPr>
        <w:pStyle w:val="a3"/>
        <w:numPr>
          <w:ilvl w:val="0"/>
          <w:numId w:val="1"/>
        </w:numPr>
        <w:ind w:leftChars="0"/>
      </w:pPr>
      <w:r w:rsidRPr="00185805">
        <w:rPr>
          <w:rFonts w:hint="eastAsia"/>
        </w:rPr>
        <w:t>赤外光源、干渉計</w:t>
      </w:r>
      <w:r w:rsidR="00C44D4A">
        <w:rPr>
          <w:rFonts w:hint="eastAsia"/>
        </w:rPr>
        <w:t>は</w:t>
      </w:r>
      <w:r w:rsidRPr="00185805">
        <w:rPr>
          <w:rFonts w:hint="eastAsia"/>
        </w:rPr>
        <w:t>10</w:t>
      </w:r>
      <w:r w:rsidRPr="00185805">
        <w:rPr>
          <w:rFonts w:hint="eastAsia"/>
        </w:rPr>
        <w:t>年保証であること</w:t>
      </w:r>
    </w:p>
    <w:p w14:paraId="3121A134" w14:textId="3957D30D" w:rsidR="00B07498" w:rsidRDefault="00B07498" w:rsidP="00236588">
      <w:pPr>
        <w:pStyle w:val="a3"/>
        <w:numPr>
          <w:ilvl w:val="0"/>
          <w:numId w:val="1"/>
        </w:numPr>
        <w:ind w:leftChars="0"/>
      </w:pPr>
      <w:r w:rsidRPr="00B07498">
        <w:rPr>
          <w:rFonts w:hint="eastAsia"/>
        </w:rPr>
        <w:t>平行光</w:t>
      </w:r>
      <w:r w:rsidR="00C44D4A">
        <w:rPr>
          <w:rFonts w:hint="eastAsia"/>
        </w:rPr>
        <w:t>・</w:t>
      </w:r>
      <w:r w:rsidRPr="00B07498">
        <w:rPr>
          <w:rFonts w:hint="eastAsia"/>
        </w:rPr>
        <w:t>集束光を外部に取り出し可能であること</w:t>
      </w:r>
    </w:p>
    <w:p w14:paraId="3BA873C7" w14:textId="64E1CCC6" w:rsidR="00870C75" w:rsidRDefault="003D6A70" w:rsidP="00624152">
      <w:pPr>
        <w:pStyle w:val="a3"/>
        <w:numPr>
          <w:ilvl w:val="0"/>
          <w:numId w:val="1"/>
        </w:numPr>
        <w:ind w:leftChars="0"/>
      </w:pPr>
      <w:r>
        <w:rPr>
          <w:rFonts w:hint="eastAsia"/>
        </w:rPr>
        <w:t>一回反射</w:t>
      </w:r>
      <w:r>
        <w:rPr>
          <w:rFonts w:hint="eastAsia"/>
        </w:rPr>
        <w:t>ATR</w:t>
      </w:r>
      <w:r>
        <w:rPr>
          <w:rFonts w:hint="eastAsia"/>
        </w:rPr>
        <w:t>アクセサリ（ゲルマニウムおよびダイヤモンド）を</w:t>
      </w:r>
      <w:r w:rsidR="00BE2AA5">
        <w:rPr>
          <w:rFonts w:hint="eastAsia"/>
        </w:rPr>
        <w:t>付属</w:t>
      </w:r>
      <w:r>
        <w:rPr>
          <w:rFonts w:hint="eastAsia"/>
        </w:rPr>
        <w:t>すること</w:t>
      </w:r>
    </w:p>
    <w:p w14:paraId="299C2F2A" w14:textId="77777777" w:rsidR="00F6224A" w:rsidRPr="006C6872" w:rsidRDefault="00F6224A" w:rsidP="00F6224A">
      <w:pPr>
        <w:pStyle w:val="a3"/>
        <w:numPr>
          <w:ilvl w:val="0"/>
          <w:numId w:val="1"/>
        </w:numPr>
        <w:ind w:leftChars="0"/>
      </w:pPr>
      <w:r w:rsidRPr="005F7F35">
        <w:rPr>
          <w:rFonts w:hint="eastAsia"/>
          <w:kern w:val="0"/>
        </w:rPr>
        <w:t>装置の運用に必要となる工具一式を付属すること</w:t>
      </w:r>
    </w:p>
    <w:p w14:paraId="6842D145" w14:textId="5F8A3C0B" w:rsidR="00870C75" w:rsidRPr="006F1304" w:rsidRDefault="00B23D30" w:rsidP="00236588">
      <w:pPr>
        <w:pStyle w:val="a3"/>
        <w:numPr>
          <w:ilvl w:val="0"/>
          <w:numId w:val="1"/>
        </w:numPr>
        <w:ind w:leftChars="0"/>
      </w:pPr>
      <w:r>
        <w:rPr>
          <w:rFonts w:hint="eastAsia"/>
        </w:rPr>
        <w:t>電源安定化機構を持った</w:t>
      </w:r>
      <w:r w:rsidR="006F1304" w:rsidRPr="006F1304">
        <w:rPr>
          <w:rFonts w:hint="eastAsia"/>
        </w:rPr>
        <w:t>無停電電源装置を付属すること</w:t>
      </w:r>
    </w:p>
    <w:p w14:paraId="1D38D7D4" w14:textId="32664592" w:rsidR="00236588" w:rsidRPr="00870C75" w:rsidRDefault="00236588" w:rsidP="00236588">
      <w:pPr>
        <w:pStyle w:val="a3"/>
        <w:numPr>
          <w:ilvl w:val="0"/>
          <w:numId w:val="9"/>
        </w:numPr>
        <w:ind w:leftChars="0"/>
      </w:pPr>
      <w:r w:rsidRPr="00870C75">
        <w:rPr>
          <w:rFonts w:hint="eastAsia"/>
        </w:rPr>
        <w:t>顕微分析部</w:t>
      </w:r>
    </w:p>
    <w:p w14:paraId="28BC9AE9" w14:textId="1955A457" w:rsidR="00236588" w:rsidRPr="005A4A40" w:rsidRDefault="005A4A40" w:rsidP="00236588">
      <w:pPr>
        <w:pStyle w:val="a3"/>
        <w:numPr>
          <w:ilvl w:val="0"/>
          <w:numId w:val="10"/>
        </w:numPr>
        <w:ind w:leftChars="0"/>
      </w:pPr>
      <w:r w:rsidRPr="005A4A40">
        <w:rPr>
          <w:rFonts w:ascii="Mincho" w:eastAsia="Mincho" w:hAnsi="ＭＳ 明朝" w:hint="eastAsia"/>
          <w:sz w:val="22"/>
        </w:rPr>
        <w:t>高さ35mm以上</w:t>
      </w:r>
      <w:r w:rsidR="00B23D30">
        <w:rPr>
          <w:rFonts w:ascii="Mincho" w:eastAsia="Mincho" w:hAnsi="ＭＳ 明朝" w:hint="eastAsia"/>
          <w:sz w:val="22"/>
        </w:rPr>
        <w:t>かつ</w:t>
      </w:r>
      <w:r w:rsidRPr="005A4A40">
        <w:rPr>
          <w:rFonts w:ascii="Mincho" w:eastAsia="Mincho" w:hAnsi="ＭＳ 明朝" w:hint="eastAsia"/>
          <w:sz w:val="22"/>
        </w:rPr>
        <w:t>重量1kg以上</w:t>
      </w:r>
      <w:r w:rsidR="00B23D30">
        <w:rPr>
          <w:rFonts w:ascii="Mincho" w:eastAsia="Mincho" w:hAnsi="ＭＳ 明朝" w:hint="eastAsia"/>
          <w:sz w:val="22"/>
        </w:rPr>
        <w:t>の試料を</w:t>
      </w:r>
      <w:r w:rsidR="00B23D30" w:rsidRPr="005A4A40">
        <w:rPr>
          <w:rFonts w:ascii="Mincho" w:eastAsia="Mincho" w:hAnsi="ＭＳ 明朝" w:hint="eastAsia"/>
          <w:sz w:val="22"/>
        </w:rPr>
        <w:t>ステージに搭載可能</w:t>
      </w:r>
      <w:r w:rsidRPr="005A4A40">
        <w:rPr>
          <w:rFonts w:ascii="Mincho" w:eastAsia="Mincho" w:hAnsi="ＭＳ 明朝" w:hint="eastAsia"/>
          <w:sz w:val="22"/>
        </w:rPr>
        <w:t>であること</w:t>
      </w:r>
    </w:p>
    <w:p w14:paraId="668FADA4" w14:textId="505787DC" w:rsidR="00236588" w:rsidRPr="005D4048" w:rsidRDefault="005D4048" w:rsidP="00236588">
      <w:pPr>
        <w:pStyle w:val="a3"/>
        <w:numPr>
          <w:ilvl w:val="0"/>
          <w:numId w:val="10"/>
        </w:numPr>
        <w:ind w:leftChars="0"/>
      </w:pPr>
      <w:r w:rsidRPr="005D4048">
        <w:rPr>
          <w:rFonts w:hint="eastAsia"/>
        </w:rPr>
        <w:t>圧力コントロール付き電動ステージ</w:t>
      </w:r>
      <w:r w:rsidR="00AF322A">
        <w:rPr>
          <w:rFonts w:hint="eastAsia"/>
        </w:rPr>
        <w:t>を有し、</w:t>
      </w:r>
      <w:r w:rsidR="006851CD">
        <w:rPr>
          <w:rFonts w:hint="eastAsia"/>
        </w:rPr>
        <w:t>ジョイスティックおよび制御部いずれからもコントロール可能であ</w:t>
      </w:r>
      <w:r w:rsidRPr="005D4048">
        <w:rPr>
          <w:rFonts w:hint="eastAsia"/>
        </w:rPr>
        <w:t>ること</w:t>
      </w:r>
    </w:p>
    <w:p w14:paraId="310553FB" w14:textId="26EA85F8" w:rsidR="00236588" w:rsidRDefault="005D4048" w:rsidP="00236588">
      <w:pPr>
        <w:pStyle w:val="a3"/>
        <w:numPr>
          <w:ilvl w:val="0"/>
          <w:numId w:val="10"/>
        </w:numPr>
        <w:ind w:leftChars="0"/>
      </w:pPr>
      <w:r w:rsidRPr="005D4048">
        <w:rPr>
          <w:rFonts w:hint="eastAsia"/>
        </w:rPr>
        <w:t>検出器は</w:t>
      </w:r>
      <w:r w:rsidRPr="005D4048">
        <w:rPr>
          <w:rFonts w:hint="eastAsia"/>
        </w:rPr>
        <w:t>MCT-A</w:t>
      </w:r>
      <w:r w:rsidRPr="005D4048">
        <w:rPr>
          <w:rFonts w:hint="eastAsia"/>
        </w:rPr>
        <w:t>を有</w:t>
      </w:r>
      <w:r w:rsidR="007771D9">
        <w:rPr>
          <w:rFonts w:hint="eastAsia"/>
        </w:rPr>
        <w:t>し、冷却用液体窒素の保持時間が</w:t>
      </w:r>
      <w:r w:rsidR="007771D9">
        <w:rPr>
          <w:rFonts w:hint="eastAsia"/>
        </w:rPr>
        <w:t>16</w:t>
      </w:r>
      <w:r w:rsidR="007771D9">
        <w:rPr>
          <w:rFonts w:hint="eastAsia"/>
        </w:rPr>
        <w:t>時間以上である</w:t>
      </w:r>
      <w:r w:rsidRPr="005D4048">
        <w:rPr>
          <w:rFonts w:hint="eastAsia"/>
        </w:rPr>
        <w:t>こと</w:t>
      </w:r>
    </w:p>
    <w:p w14:paraId="7A82FE4A" w14:textId="1B80B62D" w:rsidR="003159CA" w:rsidRDefault="005A49A1" w:rsidP="00236588">
      <w:pPr>
        <w:pStyle w:val="a3"/>
        <w:numPr>
          <w:ilvl w:val="0"/>
          <w:numId w:val="10"/>
        </w:numPr>
        <w:ind w:leftChars="0"/>
      </w:pPr>
      <w:r>
        <w:rPr>
          <w:rFonts w:hint="eastAsia"/>
        </w:rPr>
        <w:t>顕微鏡は</w:t>
      </w:r>
      <w:r w:rsidR="0094678C" w:rsidRPr="0094678C">
        <w:rPr>
          <w:rFonts w:hint="eastAsia"/>
        </w:rPr>
        <w:t>三眼式（接眼レンズ及び</w:t>
      </w:r>
      <w:r w:rsidR="0094678C" w:rsidRPr="0094678C">
        <w:rPr>
          <w:rFonts w:hint="eastAsia"/>
        </w:rPr>
        <w:t>CCD</w:t>
      </w:r>
      <w:r w:rsidR="0094678C" w:rsidRPr="0094678C">
        <w:rPr>
          <w:rFonts w:hint="eastAsia"/>
        </w:rPr>
        <w:t>カメラ）であること</w:t>
      </w:r>
    </w:p>
    <w:p w14:paraId="0F9E4A82" w14:textId="4066BA29" w:rsidR="00F6224A" w:rsidRPr="005D4048" w:rsidRDefault="006E2EF8" w:rsidP="00236588">
      <w:pPr>
        <w:pStyle w:val="a3"/>
        <w:numPr>
          <w:ilvl w:val="0"/>
          <w:numId w:val="10"/>
        </w:numPr>
        <w:ind w:leftChars="0"/>
      </w:pPr>
      <w:r>
        <w:rPr>
          <w:rFonts w:hint="eastAsia"/>
        </w:rPr>
        <w:t>面分布可視化機能として</w:t>
      </w:r>
      <w:r w:rsidR="00F6224A">
        <w:rPr>
          <w:rFonts w:hint="eastAsia"/>
        </w:rPr>
        <w:t>透過法、反射法、</w:t>
      </w:r>
      <w:r w:rsidR="00F6224A">
        <w:rPr>
          <w:rFonts w:hint="eastAsia"/>
        </w:rPr>
        <w:t>ATR</w:t>
      </w:r>
      <w:r w:rsidR="00F6224A">
        <w:rPr>
          <w:rFonts w:hint="eastAsia"/>
        </w:rPr>
        <w:t>法による</w:t>
      </w:r>
      <w:r w:rsidR="005A49A1">
        <w:rPr>
          <w:rFonts w:hint="eastAsia"/>
        </w:rPr>
        <w:t>マッピング</w:t>
      </w:r>
      <w:r w:rsidR="00F6224A">
        <w:rPr>
          <w:rFonts w:hint="eastAsia"/>
        </w:rPr>
        <w:t>分析が可能</w:t>
      </w:r>
      <w:r w:rsidR="00624152">
        <w:rPr>
          <w:rFonts w:hint="eastAsia"/>
        </w:rPr>
        <w:t>であること</w:t>
      </w:r>
    </w:p>
    <w:p w14:paraId="34739123" w14:textId="4BD81B7F" w:rsidR="00236588" w:rsidRPr="003D6A70" w:rsidRDefault="005A49A1" w:rsidP="00236588">
      <w:pPr>
        <w:pStyle w:val="a3"/>
        <w:numPr>
          <w:ilvl w:val="0"/>
          <w:numId w:val="10"/>
        </w:numPr>
        <w:ind w:leftChars="0"/>
      </w:pPr>
      <w:r>
        <w:rPr>
          <w:rFonts w:ascii="Mincho" w:eastAsia="Mincho" w:hAnsi="ＭＳ 明朝" w:hint="eastAsia"/>
          <w:sz w:val="22"/>
        </w:rPr>
        <w:t>マッピング分析の</w:t>
      </w:r>
      <w:r w:rsidR="00ED6552" w:rsidRPr="00ED6552">
        <w:rPr>
          <w:rFonts w:ascii="Mincho" w:eastAsia="Mincho" w:hAnsi="ＭＳ 明朝" w:hint="eastAsia"/>
          <w:sz w:val="22"/>
        </w:rPr>
        <w:t>空間分解能ピクセルサイズ</w:t>
      </w:r>
      <w:r>
        <w:rPr>
          <w:rFonts w:ascii="Mincho" w:eastAsia="Mincho" w:hAnsi="ＭＳ 明朝" w:hint="eastAsia"/>
          <w:sz w:val="22"/>
        </w:rPr>
        <w:t>は</w:t>
      </w:r>
      <w:r w:rsidR="00ED6552" w:rsidRPr="00ED6552">
        <w:rPr>
          <w:rFonts w:ascii="Mincho" w:eastAsia="Mincho" w:hAnsi="ＭＳ 明朝" w:hint="eastAsia"/>
          <w:sz w:val="22"/>
        </w:rPr>
        <w:t>10マイクロメートル以下であること</w:t>
      </w:r>
    </w:p>
    <w:p w14:paraId="5093B418" w14:textId="7A798577" w:rsidR="00236588" w:rsidRDefault="003D6A70" w:rsidP="00236588">
      <w:pPr>
        <w:pStyle w:val="a3"/>
        <w:numPr>
          <w:ilvl w:val="0"/>
          <w:numId w:val="10"/>
        </w:numPr>
        <w:ind w:leftChars="0"/>
      </w:pPr>
      <w:r w:rsidRPr="003D6A70">
        <w:rPr>
          <w:rFonts w:hint="eastAsia"/>
        </w:rPr>
        <w:t>赤外偏光測定</w:t>
      </w:r>
      <w:r w:rsidR="005A49A1">
        <w:rPr>
          <w:rFonts w:hint="eastAsia"/>
        </w:rPr>
        <w:t>は</w:t>
      </w:r>
      <w:r w:rsidRPr="003D6A70">
        <w:rPr>
          <w:rFonts w:hint="eastAsia"/>
        </w:rPr>
        <w:t>透過及び反射モードで測定可能であること</w:t>
      </w:r>
    </w:p>
    <w:p w14:paraId="0CC28E1A" w14:textId="0127F82A" w:rsidR="00624152" w:rsidRDefault="00624152" w:rsidP="003D6A70">
      <w:pPr>
        <w:pStyle w:val="a3"/>
        <w:numPr>
          <w:ilvl w:val="0"/>
          <w:numId w:val="10"/>
        </w:numPr>
        <w:ind w:leftChars="0"/>
      </w:pPr>
      <w:r>
        <w:rPr>
          <w:rFonts w:hint="eastAsia"/>
        </w:rPr>
        <w:t>一回反射</w:t>
      </w:r>
      <w:r>
        <w:rPr>
          <w:rFonts w:hint="eastAsia"/>
        </w:rPr>
        <w:t>ATR</w:t>
      </w:r>
      <w:r>
        <w:rPr>
          <w:rFonts w:hint="eastAsia"/>
        </w:rPr>
        <w:t>アクセサリ（ゲルマニウム）</w:t>
      </w:r>
      <w:r w:rsidR="005A49A1">
        <w:rPr>
          <w:rFonts w:hint="eastAsia"/>
        </w:rPr>
        <w:t>を付属すること</w:t>
      </w:r>
    </w:p>
    <w:p w14:paraId="47F465E5" w14:textId="5FDDA511" w:rsidR="003E3518" w:rsidRPr="003E3518" w:rsidRDefault="00624152" w:rsidP="003D6A70">
      <w:pPr>
        <w:pStyle w:val="a3"/>
        <w:numPr>
          <w:ilvl w:val="0"/>
          <w:numId w:val="10"/>
        </w:numPr>
        <w:ind w:leftChars="0"/>
      </w:pPr>
      <w:r>
        <w:rPr>
          <w:rFonts w:hint="eastAsia"/>
        </w:rPr>
        <w:t>ATR</w:t>
      </w:r>
      <w:r w:rsidR="003E3518">
        <w:rPr>
          <w:rFonts w:ascii="Mincho" w:eastAsia="Mincho" w:hAnsi="ＭＳ 明朝" w:hint="eastAsia"/>
          <w:sz w:val="22"/>
        </w:rPr>
        <w:t>圧力センサを有すること</w:t>
      </w:r>
    </w:p>
    <w:p w14:paraId="4AE09A7E" w14:textId="3D290A4C" w:rsidR="003E3518" w:rsidRPr="002A2997" w:rsidRDefault="005A49A1" w:rsidP="003D6A70">
      <w:pPr>
        <w:pStyle w:val="a3"/>
        <w:numPr>
          <w:ilvl w:val="0"/>
          <w:numId w:val="10"/>
        </w:numPr>
        <w:ind w:leftChars="0"/>
      </w:pPr>
      <w:r>
        <w:rPr>
          <w:rFonts w:ascii="Mincho" w:eastAsia="Mincho" w:hAnsi="ＭＳ 明朝" w:hint="eastAsia"/>
          <w:sz w:val="22"/>
        </w:rPr>
        <w:t>顕微鏡は</w:t>
      </w:r>
      <w:r w:rsidR="003E3518">
        <w:rPr>
          <w:rFonts w:ascii="Mincho" w:eastAsia="Mincho" w:hAnsi="ＭＳ 明朝" w:hint="eastAsia"/>
          <w:sz w:val="22"/>
        </w:rPr>
        <w:t>オートフォーカス機能を有すること</w:t>
      </w:r>
    </w:p>
    <w:p w14:paraId="0A2A2916" w14:textId="79D0061C" w:rsidR="002A2997" w:rsidRPr="002A2997" w:rsidRDefault="002A2997" w:rsidP="003D6A70">
      <w:pPr>
        <w:pStyle w:val="a3"/>
        <w:numPr>
          <w:ilvl w:val="0"/>
          <w:numId w:val="10"/>
        </w:numPr>
        <w:ind w:leftChars="0"/>
      </w:pPr>
      <w:proofErr w:type="spellStart"/>
      <w:r w:rsidRPr="005A49A1">
        <w:rPr>
          <w:rFonts w:eastAsia="Mincho"/>
          <w:sz w:val="22"/>
        </w:rPr>
        <w:t>ZnSe</w:t>
      </w:r>
      <w:proofErr w:type="spellEnd"/>
      <w:r>
        <w:rPr>
          <w:rFonts w:ascii="Mincho" w:eastAsia="Mincho" w:hAnsi="ＭＳ 明朝" w:hint="eastAsia"/>
          <w:sz w:val="22"/>
        </w:rPr>
        <w:t>製赤外偏光子を付属すること</w:t>
      </w:r>
    </w:p>
    <w:p w14:paraId="3C875416" w14:textId="6FEC1D60" w:rsidR="002A2997" w:rsidRPr="00E501B7" w:rsidRDefault="002A2997" w:rsidP="003D6A70">
      <w:pPr>
        <w:pStyle w:val="a3"/>
        <w:numPr>
          <w:ilvl w:val="0"/>
          <w:numId w:val="10"/>
        </w:numPr>
        <w:ind w:leftChars="0"/>
      </w:pPr>
      <w:r>
        <w:rPr>
          <w:rFonts w:ascii="Mincho" w:eastAsia="Mincho" w:hAnsi="ＭＳ 明朝" w:hint="eastAsia"/>
          <w:sz w:val="22"/>
        </w:rPr>
        <w:lastRenderedPageBreak/>
        <w:t>コンプレッションセルホルダーを付属すること</w:t>
      </w:r>
    </w:p>
    <w:p w14:paraId="502FE99B" w14:textId="6AF1D558" w:rsidR="00E501B7" w:rsidRPr="00E501B7" w:rsidRDefault="00E501B7" w:rsidP="003D6A70">
      <w:pPr>
        <w:pStyle w:val="a3"/>
        <w:numPr>
          <w:ilvl w:val="0"/>
          <w:numId w:val="10"/>
        </w:numPr>
        <w:ind w:leftChars="0"/>
      </w:pPr>
      <w:r>
        <w:rPr>
          <w:rFonts w:ascii="Mincho" w:eastAsia="Mincho" w:hAnsi="ＭＳ 明朝" w:hint="eastAsia"/>
          <w:sz w:val="22"/>
        </w:rPr>
        <w:t>ユニバーサルステージインサートを付属すること</w:t>
      </w:r>
    </w:p>
    <w:p w14:paraId="5A928E8C" w14:textId="6F5DA620" w:rsidR="00E501B7" w:rsidRPr="00E501B7" w:rsidRDefault="00E501B7" w:rsidP="003D6A70">
      <w:pPr>
        <w:pStyle w:val="a3"/>
        <w:numPr>
          <w:ilvl w:val="0"/>
          <w:numId w:val="10"/>
        </w:numPr>
        <w:ind w:leftChars="0"/>
      </w:pPr>
      <w:r>
        <w:rPr>
          <w:rFonts w:ascii="Mincho" w:eastAsia="Mincho" w:hAnsi="ＭＳ 明朝" w:hint="eastAsia"/>
          <w:sz w:val="22"/>
        </w:rPr>
        <w:t>デュアルゾーンパージキットを付属すること</w:t>
      </w:r>
    </w:p>
    <w:p w14:paraId="76BB1B53" w14:textId="318AD14C" w:rsidR="00E501B7" w:rsidRPr="002B4FB6" w:rsidRDefault="00E501B7" w:rsidP="003D6A70">
      <w:pPr>
        <w:pStyle w:val="a3"/>
        <w:numPr>
          <w:ilvl w:val="0"/>
          <w:numId w:val="10"/>
        </w:numPr>
        <w:ind w:leftChars="0"/>
      </w:pPr>
      <w:r>
        <w:rPr>
          <w:rFonts w:ascii="Mincho" w:eastAsia="Mincho" w:hAnsi="ＭＳ 明朝" w:hint="eastAsia"/>
          <w:sz w:val="22"/>
        </w:rPr>
        <w:t>ステージマイクロメータを付属すること</w:t>
      </w:r>
    </w:p>
    <w:p w14:paraId="53A58612" w14:textId="325E6CD3" w:rsidR="003D6A70" w:rsidRPr="003D6A70" w:rsidRDefault="002B4FB6" w:rsidP="00387347">
      <w:pPr>
        <w:pStyle w:val="a3"/>
        <w:numPr>
          <w:ilvl w:val="0"/>
          <w:numId w:val="10"/>
        </w:numPr>
        <w:ind w:leftChars="0"/>
      </w:pPr>
      <w:r w:rsidRPr="002B4FB6">
        <w:rPr>
          <w:rFonts w:ascii="Mincho" w:eastAsia="Mincho" w:hAnsi="ＭＳ 明朝" w:hint="eastAsia"/>
          <w:sz w:val="22"/>
        </w:rPr>
        <w:t>ダイヤモンド</w:t>
      </w:r>
      <w:r w:rsidR="002A2997">
        <w:rPr>
          <w:rFonts w:ascii="Mincho" w:eastAsia="Mincho" w:hAnsi="ＭＳ 明朝" w:hint="eastAsia"/>
          <w:sz w:val="22"/>
        </w:rPr>
        <w:t>コンプレッション</w:t>
      </w:r>
      <w:r>
        <w:rPr>
          <w:rFonts w:ascii="Mincho" w:eastAsia="Mincho" w:hAnsi="ＭＳ 明朝" w:hint="eastAsia"/>
          <w:sz w:val="22"/>
        </w:rPr>
        <w:t>セル（</w:t>
      </w:r>
      <w:r w:rsidRPr="002B4FB6">
        <w:rPr>
          <w:rFonts w:ascii="Mincho" w:eastAsia="Mincho" w:hAnsi="ＭＳ 明朝" w:hint="eastAsia"/>
          <w:sz w:val="22"/>
        </w:rPr>
        <w:t>測定有効径 2.0mmφ</w:t>
      </w:r>
      <w:r>
        <w:rPr>
          <w:rFonts w:ascii="Mincho" w:eastAsia="Mincho" w:hAnsi="ＭＳ 明朝" w:hint="eastAsia"/>
          <w:sz w:val="22"/>
        </w:rPr>
        <w:t>）を付属すること</w:t>
      </w:r>
    </w:p>
    <w:p w14:paraId="6619268F" w14:textId="2273AACF" w:rsidR="0077533B" w:rsidRPr="006C6872" w:rsidRDefault="0077533B" w:rsidP="002C73F9">
      <w:pPr>
        <w:pStyle w:val="a3"/>
        <w:numPr>
          <w:ilvl w:val="0"/>
          <w:numId w:val="10"/>
        </w:numPr>
        <w:ind w:leftChars="0"/>
      </w:pPr>
      <w:r w:rsidRPr="005F7F35">
        <w:rPr>
          <w:rFonts w:hint="eastAsia"/>
          <w:kern w:val="0"/>
        </w:rPr>
        <w:t>装置の運用に必要となる工具一式</w:t>
      </w:r>
      <w:r w:rsidR="006E2EF8">
        <w:rPr>
          <w:rFonts w:hint="eastAsia"/>
          <w:kern w:val="0"/>
        </w:rPr>
        <w:t>、汎用的消耗品一式</w:t>
      </w:r>
      <w:r w:rsidRPr="005F7F35">
        <w:rPr>
          <w:rFonts w:hint="eastAsia"/>
          <w:kern w:val="0"/>
        </w:rPr>
        <w:t>を付属すること</w:t>
      </w:r>
    </w:p>
    <w:p w14:paraId="1152A87D" w14:textId="77777777" w:rsidR="004A10D8" w:rsidRPr="008C6573" w:rsidRDefault="004A10D8" w:rsidP="004A10D8">
      <w:pPr>
        <w:pStyle w:val="a3"/>
        <w:ind w:leftChars="0"/>
      </w:pPr>
    </w:p>
    <w:p w14:paraId="6641DFCD" w14:textId="792BC577" w:rsidR="00094A76" w:rsidRDefault="007C01FA" w:rsidP="00094A76">
      <w:pPr>
        <w:rPr>
          <w:rFonts w:ascii="ＭＳ Ｐゴシック" w:eastAsia="ＭＳ Ｐゴシック" w:hAnsi="ＭＳ Ｐゴシック"/>
          <w:b/>
          <w:bCs/>
        </w:rPr>
      </w:pPr>
      <w:r w:rsidRPr="00245AAC">
        <w:rPr>
          <w:rFonts w:ascii="ＭＳ Ｐゴシック" w:eastAsia="ＭＳ Ｐゴシック" w:hAnsi="ＭＳ Ｐゴシック" w:hint="eastAsia"/>
          <w:b/>
          <w:bCs/>
        </w:rPr>
        <w:t xml:space="preserve">２　</w:t>
      </w:r>
      <w:r w:rsidR="00094A76">
        <w:rPr>
          <w:rFonts w:ascii="ＭＳ Ｐゴシック" w:eastAsia="ＭＳ Ｐゴシック" w:hAnsi="ＭＳ Ｐゴシック" w:hint="eastAsia"/>
          <w:b/>
          <w:bCs/>
        </w:rPr>
        <w:t>乾燥空気供給装置</w:t>
      </w:r>
      <w:r w:rsidRPr="00245AAC">
        <w:rPr>
          <w:rFonts w:ascii="ＭＳ Ｐゴシック" w:eastAsia="ＭＳ Ｐゴシック" w:hAnsi="ＭＳ Ｐゴシック" w:hint="eastAsia"/>
          <w:b/>
          <w:bCs/>
        </w:rPr>
        <w:t xml:space="preserve">　1式</w:t>
      </w:r>
    </w:p>
    <w:p w14:paraId="1F43672F" w14:textId="4EAB476C" w:rsidR="00094A76" w:rsidRPr="00094A76" w:rsidRDefault="00094A76" w:rsidP="005A49A1">
      <w:pPr>
        <w:ind w:leftChars="100" w:left="210" w:firstLineChars="100" w:firstLine="210"/>
        <w:rPr>
          <w:rFonts w:ascii="ＭＳ 明朝" w:hAnsi="ＭＳ 明朝"/>
        </w:rPr>
      </w:pPr>
      <w:r w:rsidRPr="00094A76">
        <w:rPr>
          <w:rFonts w:ascii="ＭＳ 明朝" w:hAnsi="ＭＳ 明朝" w:hint="eastAsia"/>
        </w:rPr>
        <w:t>乾燥空気供給装置は</w:t>
      </w:r>
      <w:r>
        <w:rPr>
          <w:rFonts w:ascii="ＭＳ 明朝" w:hAnsi="ＭＳ 明朝" w:hint="eastAsia"/>
        </w:rPr>
        <w:t>乾燥空気発生装置および</w:t>
      </w:r>
      <w:r w:rsidRPr="00236588">
        <w:rPr>
          <w:rFonts w:hint="eastAsia"/>
        </w:rPr>
        <w:t>フーリエ変換赤外分光分析装置本体</w:t>
      </w:r>
      <w:r>
        <w:rPr>
          <w:rFonts w:hint="eastAsia"/>
        </w:rPr>
        <w:t>までの配管により構成されていること。</w:t>
      </w:r>
    </w:p>
    <w:p w14:paraId="08339B62" w14:textId="77777777" w:rsidR="00094A76" w:rsidRPr="003F58E7" w:rsidRDefault="00094A76" w:rsidP="00094A76">
      <w:pPr>
        <w:pStyle w:val="a3"/>
        <w:numPr>
          <w:ilvl w:val="0"/>
          <w:numId w:val="11"/>
        </w:numPr>
        <w:ind w:leftChars="0"/>
      </w:pPr>
      <w:r w:rsidRPr="003F58E7">
        <w:rPr>
          <w:rFonts w:hint="eastAsia"/>
        </w:rPr>
        <w:t>大気圧露点</w:t>
      </w:r>
      <w:r w:rsidRPr="003F58E7">
        <w:rPr>
          <w:rFonts w:hint="eastAsia"/>
        </w:rPr>
        <w:t>-10</w:t>
      </w:r>
      <w:r w:rsidRPr="003F58E7">
        <w:rPr>
          <w:rFonts w:hint="eastAsia"/>
        </w:rPr>
        <w:t>℃以下であること</w:t>
      </w:r>
    </w:p>
    <w:p w14:paraId="3EDCC542" w14:textId="77777777" w:rsidR="00094A76" w:rsidRPr="003F58E7" w:rsidRDefault="00094A76" w:rsidP="00094A76">
      <w:pPr>
        <w:pStyle w:val="a3"/>
        <w:numPr>
          <w:ilvl w:val="0"/>
          <w:numId w:val="11"/>
        </w:numPr>
        <w:ind w:leftChars="0"/>
      </w:pPr>
      <w:r w:rsidRPr="003F58E7">
        <w:rPr>
          <w:rFonts w:hint="eastAsia"/>
        </w:rPr>
        <w:t>流量</w:t>
      </w:r>
      <w:r>
        <w:rPr>
          <w:rFonts w:hint="eastAsia"/>
        </w:rPr>
        <w:t>70</w:t>
      </w:r>
      <w:r w:rsidRPr="003F58E7">
        <w:t>ℓ/min</w:t>
      </w:r>
      <w:r w:rsidRPr="003F58E7">
        <w:rPr>
          <w:rFonts w:hint="eastAsia"/>
        </w:rPr>
        <w:t>以上であること</w:t>
      </w:r>
    </w:p>
    <w:p w14:paraId="368859D5" w14:textId="77777777" w:rsidR="00094A76" w:rsidRDefault="00094A76" w:rsidP="00094A76">
      <w:pPr>
        <w:pStyle w:val="a3"/>
        <w:numPr>
          <w:ilvl w:val="0"/>
          <w:numId w:val="11"/>
        </w:numPr>
        <w:ind w:leftChars="0"/>
      </w:pPr>
      <w:r w:rsidRPr="008C6573">
        <w:rPr>
          <w:rFonts w:hint="eastAsia"/>
        </w:rPr>
        <w:t>オイルフリーコンプレッサー内蔵であること</w:t>
      </w:r>
    </w:p>
    <w:p w14:paraId="27EB0697" w14:textId="18CB76DC" w:rsidR="00094A76" w:rsidRDefault="00094A76" w:rsidP="00094A76">
      <w:pPr>
        <w:pStyle w:val="a3"/>
        <w:numPr>
          <w:ilvl w:val="0"/>
          <w:numId w:val="11"/>
        </w:numPr>
        <w:ind w:leftChars="0"/>
      </w:pPr>
      <w:r w:rsidRPr="006C6872">
        <w:t>装置本体は周囲温度が</w:t>
      </w:r>
      <w:r w:rsidR="00C92224">
        <w:rPr>
          <w:rFonts w:hint="eastAsia"/>
        </w:rPr>
        <w:t>10</w:t>
      </w:r>
      <w:r w:rsidRPr="006C6872">
        <w:rPr>
          <w:rFonts w:ascii="ＭＳ 明朝" w:hAnsi="ＭＳ 明朝" w:cs="ＭＳ 明朝" w:hint="eastAsia"/>
        </w:rPr>
        <w:t>℃</w:t>
      </w:r>
      <w:r w:rsidR="00FB70D9">
        <w:rPr>
          <w:rFonts w:ascii="ＭＳ 明朝" w:hAnsi="ＭＳ 明朝" w:cs="ＭＳ 明朝" w:hint="eastAsia"/>
        </w:rPr>
        <w:t>以下</w:t>
      </w:r>
      <w:r w:rsidRPr="006C6872">
        <w:t>から</w:t>
      </w:r>
      <w:r w:rsidR="007933ED">
        <w:rPr>
          <w:rFonts w:hint="eastAsia"/>
        </w:rPr>
        <w:t>3</w:t>
      </w:r>
      <w:r>
        <w:rPr>
          <w:rFonts w:hint="eastAsia"/>
        </w:rPr>
        <w:t>0</w:t>
      </w:r>
      <w:r w:rsidRPr="006C6872">
        <w:rPr>
          <w:rFonts w:ascii="ＭＳ 明朝" w:hAnsi="ＭＳ 明朝" w:cs="ＭＳ 明朝" w:hint="eastAsia"/>
        </w:rPr>
        <w:t>℃</w:t>
      </w:r>
      <w:r w:rsidR="00FB70D9">
        <w:rPr>
          <w:rFonts w:ascii="ＭＳ 明朝" w:hAnsi="ＭＳ 明朝" w:cs="ＭＳ 明朝" w:hint="eastAsia"/>
        </w:rPr>
        <w:t>以上</w:t>
      </w:r>
      <w:r w:rsidRPr="006C6872">
        <w:t>までの温度範囲で</w:t>
      </w:r>
      <w:r w:rsidRPr="006C6872">
        <w:rPr>
          <w:rFonts w:hint="eastAsia"/>
        </w:rPr>
        <w:t>使用</w:t>
      </w:r>
      <w:r w:rsidRPr="006C6872">
        <w:t>できる</w:t>
      </w:r>
      <w:r w:rsidRPr="006C6872">
        <w:rPr>
          <w:rFonts w:hint="eastAsia"/>
        </w:rPr>
        <w:t>こと</w:t>
      </w:r>
    </w:p>
    <w:p w14:paraId="583AE3CC" w14:textId="77777777" w:rsidR="00094A76" w:rsidRPr="00094A76" w:rsidRDefault="00094A76" w:rsidP="007C01FA">
      <w:pPr>
        <w:rPr>
          <w:rFonts w:ascii="ＭＳ Ｐゴシック" w:eastAsia="ＭＳ Ｐゴシック" w:hAnsi="ＭＳ Ｐゴシック"/>
          <w:b/>
          <w:bCs/>
        </w:rPr>
      </w:pPr>
    </w:p>
    <w:p w14:paraId="0D93CCCB" w14:textId="2E01678E" w:rsidR="00094A76" w:rsidRPr="00245AAC" w:rsidRDefault="00094A76" w:rsidP="00094A76">
      <w:pPr>
        <w:rPr>
          <w:rFonts w:ascii="ＭＳ Ｐゴシック" w:eastAsia="ＭＳ Ｐゴシック" w:hAnsi="ＭＳ Ｐゴシック"/>
          <w:b/>
          <w:bCs/>
        </w:rPr>
      </w:pPr>
      <w:r>
        <w:rPr>
          <w:rFonts w:ascii="ＭＳ Ｐゴシック" w:eastAsia="ＭＳ Ｐゴシック" w:hAnsi="ＭＳ Ｐゴシック" w:hint="eastAsia"/>
          <w:b/>
          <w:bCs/>
        </w:rPr>
        <w:t>３</w:t>
      </w:r>
      <w:r w:rsidRPr="00245AAC">
        <w:rPr>
          <w:rFonts w:ascii="ＭＳ Ｐゴシック" w:eastAsia="ＭＳ Ｐゴシック" w:hAnsi="ＭＳ Ｐゴシック" w:hint="eastAsia"/>
          <w:b/>
          <w:bCs/>
        </w:rPr>
        <w:t xml:space="preserve">　データ解析装置　1式</w:t>
      </w:r>
    </w:p>
    <w:p w14:paraId="0239859B" w14:textId="4A6C792D" w:rsidR="007C01FA" w:rsidRPr="00245AAC" w:rsidRDefault="007C01FA" w:rsidP="005A49A1">
      <w:pPr>
        <w:ind w:leftChars="100" w:left="210" w:firstLineChars="100" w:firstLine="210"/>
        <w:rPr>
          <w:rFonts w:ascii="ＭＳ Ｐゴシック" w:eastAsia="ＭＳ Ｐゴシック" w:hAnsi="ＭＳ Ｐゴシック"/>
          <w:b/>
          <w:bCs/>
        </w:rPr>
      </w:pPr>
      <w:r w:rsidRPr="00245AAC">
        <w:rPr>
          <w:rFonts w:hint="eastAsia"/>
        </w:rPr>
        <w:t>データ解析装置は、</w:t>
      </w:r>
      <w:r w:rsidR="00245AAC" w:rsidRPr="00245AAC">
        <w:rPr>
          <w:rFonts w:hint="eastAsia"/>
        </w:rPr>
        <w:t>装置</w:t>
      </w:r>
      <w:r w:rsidRPr="00245AAC">
        <w:rPr>
          <w:rFonts w:hint="eastAsia"/>
        </w:rPr>
        <w:t>本体の制御を担</w:t>
      </w:r>
      <w:r w:rsidRPr="00245AAC">
        <w:rPr>
          <w:rFonts w:hint="eastAsia"/>
        </w:rPr>
        <w:t>P</w:t>
      </w:r>
      <w:r w:rsidRPr="00245AAC">
        <w:t>C</w:t>
      </w:r>
      <w:r w:rsidRPr="00245AAC">
        <w:rPr>
          <w:rFonts w:hint="eastAsia"/>
        </w:rPr>
        <w:t>とソフトウェア一式、オフラインデータ解析用の</w:t>
      </w:r>
      <w:r w:rsidRPr="00245AAC">
        <w:rPr>
          <w:rFonts w:hint="eastAsia"/>
        </w:rPr>
        <w:t>P</w:t>
      </w:r>
      <w:r w:rsidRPr="00245AAC">
        <w:t>C</w:t>
      </w:r>
      <w:r w:rsidRPr="00245AAC">
        <w:rPr>
          <w:rFonts w:hint="eastAsia"/>
        </w:rPr>
        <w:t>とソフトウェア一式、</w:t>
      </w:r>
      <w:r w:rsidR="006F56BC">
        <w:rPr>
          <w:rFonts w:hint="eastAsia"/>
        </w:rPr>
        <w:t>赤外吸収スペクトルライブラリ</w:t>
      </w:r>
      <w:r w:rsidRPr="00245AAC">
        <w:rPr>
          <w:rFonts w:hint="eastAsia"/>
        </w:rPr>
        <w:t>から構成され</w:t>
      </w:r>
      <w:r w:rsidR="00094A76">
        <w:rPr>
          <w:rFonts w:hint="eastAsia"/>
        </w:rPr>
        <w:t>ていること。</w:t>
      </w:r>
    </w:p>
    <w:p w14:paraId="73C74274" w14:textId="130FECAE" w:rsidR="007C01FA" w:rsidRPr="00836A52" w:rsidRDefault="00870C75" w:rsidP="0095655B">
      <w:pPr>
        <w:pStyle w:val="a3"/>
        <w:numPr>
          <w:ilvl w:val="0"/>
          <w:numId w:val="6"/>
        </w:numPr>
        <w:ind w:leftChars="0"/>
      </w:pPr>
      <w:r w:rsidRPr="00836A52">
        <w:rPr>
          <w:rFonts w:hint="eastAsia"/>
        </w:rPr>
        <w:t>装置</w:t>
      </w:r>
      <w:r w:rsidR="00094A76">
        <w:rPr>
          <w:rFonts w:hint="eastAsia"/>
        </w:rPr>
        <w:t>本体</w:t>
      </w:r>
      <w:r w:rsidR="007C01FA" w:rsidRPr="00836A52">
        <w:rPr>
          <w:rFonts w:hint="eastAsia"/>
        </w:rPr>
        <w:t>制御用</w:t>
      </w:r>
      <w:r w:rsidR="00094A76">
        <w:rPr>
          <w:rFonts w:hint="eastAsia"/>
        </w:rPr>
        <w:t>PC</w:t>
      </w:r>
      <w:r w:rsidR="007C01FA" w:rsidRPr="00836A52">
        <w:rPr>
          <w:rFonts w:hint="eastAsia"/>
        </w:rPr>
        <w:t xml:space="preserve">　</w:t>
      </w:r>
      <w:r w:rsidR="007C01FA" w:rsidRPr="00836A52">
        <w:rPr>
          <w:rFonts w:hint="eastAsia"/>
        </w:rPr>
        <w:t>1</w:t>
      </w:r>
      <w:r w:rsidR="007C01FA" w:rsidRPr="00836A52">
        <w:rPr>
          <w:rFonts w:hint="eastAsia"/>
        </w:rPr>
        <w:t>式</w:t>
      </w:r>
    </w:p>
    <w:p w14:paraId="40A949B4" w14:textId="597CE618" w:rsidR="0016322F" w:rsidRDefault="0016322F" w:rsidP="0095655B">
      <w:pPr>
        <w:pStyle w:val="a3"/>
        <w:numPr>
          <w:ilvl w:val="0"/>
          <w:numId w:val="2"/>
        </w:numPr>
        <w:ind w:leftChars="0"/>
      </w:pPr>
      <w:r>
        <w:rPr>
          <w:rFonts w:hint="eastAsia"/>
        </w:rPr>
        <w:t>本体制御用ソフトウェア１ライセンス、解析ソフトウェア１ライセンスを付属すること</w:t>
      </w:r>
    </w:p>
    <w:p w14:paraId="3E4D505B" w14:textId="4E196E4C" w:rsidR="007C01FA" w:rsidRPr="00836A52" w:rsidRDefault="007C01FA" w:rsidP="0095655B">
      <w:pPr>
        <w:pStyle w:val="a3"/>
        <w:numPr>
          <w:ilvl w:val="0"/>
          <w:numId w:val="2"/>
        </w:numPr>
        <w:ind w:leftChars="0"/>
      </w:pPr>
      <w:r w:rsidRPr="00836A52">
        <w:rPr>
          <w:rFonts w:hint="eastAsia"/>
        </w:rPr>
        <w:t xml:space="preserve">Windows </w:t>
      </w:r>
      <w:r w:rsidR="006B4120">
        <w:rPr>
          <w:rFonts w:hint="eastAsia"/>
        </w:rPr>
        <w:t>11</w:t>
      </w:r>
      <w:r w:rsidRPr="00836A52">
        <w:rPr>
          <w:rFonts w:hint="eastAsia"/>
        </w:rPr>
        <w:t>対応</w:t>
      </w:r>
      <w:r w:rsidR="0016322F">
        <w:rPr>
          <w:rFonts w:hint="eastAsia"/>
        </w:rPr>
        <w:t>PC</w:t>
      </w:r>
      <w:r w:rsidRPr="00836A52">
        <w:rPr>
          <w:rFonts w:hint="eastAsia"/>
        </w:rPr>
        <w:t>または相当品以上であること</w:t>
      </w:r>
    </w:p>
    <w:p w14:paraId="37109956" w14:textId="7880CA98" w:rsidR="007C01FA" w:rsidRDefault="007C01FA" w:rsidP="0095655B">
      <w:pPr>
        <w:pStyle w:val="a3"/>
        <w:numPr>
          <w:ilvl w:val="0"/>
          <w:numId w:val="2"/>
        </w:numPr>
        <w:ind w:leftChars="0"/>
      </w:pPr>
      <w:r w:rsidRPr="00836A52">
        <w:rPr>
          <w:rFonts w:hint="eastAsia"/>
        </w:rPr>
        <w:t>コンピュータはデスクトップ</w:t>
      </w:r>
      <w:r w:rsidR="00870C75" w:rsidRPr="00836A52">
        <w:rPr>
          <w:rFonts w:hint="eastAsia"/>
        </w:rPr>
        <w:t>型</w:t>
      </w:r>
      <w:r w:rsidRPr="00836A52">
        <w:rPr>
          <w:rFonts w:hint="eastAsia"/>
        </w:rPr>
        <w:t>であること</w:t>
      </w:r>
    </w:p>
    <w:p w14:paraId="2E96699B" w14:textId="77777777" w:rsidR="0016322F" w:rsidRPr="00836A52" w:rsidRDefault="0016322F" w:rsidP="0016322F">
      <w:pPr>
        <w:pStyle w:val="a3"/>
        <w:numPr>
          <w:ilvl w:val="0"/>
          <w:numId w:val="2"/>
        </w:numPr>
        <w:ind w:leftChars="0"/>
      </w:pPr>
      <w:r w:rsidRPr="00836A52">
        <w:rPr>
          <w:rFonts w:hint="eastAsia"/>
        </w:rPr>
        <w:t>2</w:t>
      </w:r>
      <w:r>
        <w:rPr>
          <w:rFonts w:hint="eastAsia"/>
        </w:rPr>
        <w:t>4</w:t>
      </w:r>
      <w:r w:rsidRPr="00836A52">
        <w:t>インチ以上のカラー液晶モニターを有すること</w:t>
      </w:r>
    </w:p>
    <w:p w14:paraId="12D74FC3" w14:textId="18D4BFA2" w:rsidR="007C01FA" w:rsidRDefault="007C01FA" w:rsidP="0095655B">
      <w:pPr>
        <w:pStyle w:val="a3"/>
        <w:numPr>
          <w:ilvl w:val="0"/>
          <w:numId w:val="2"/>
        </w:numPr>
        <w:ind w:leftChars="0"/>
      </w:pPr>
      <w:r w:rsidRPr="00836A52">
        <w:rPr>
          <w:rFonts w:hint="eastAsia"/>
        </w:rPr>
        <w:t>装置制御に十分なメインメモリと、取得データを十分に保存できる記憶容量を有する</w:t>
      </w:r>
      <w:r w:rsidR="006B4120">
        <w:rPr>
          <w:rFonts w:hint="eastAsia"/>
        </w:rPr>
        <w:t>SSD</w:t>
      </w:r>
      <w:r w:rsidR="006B4120">
        <w:rPr>
          <w:rFonts w:hint="eastAsia"/>
        </w:rPr>
        <w:t>を</w:t>
      </w:r>
      <w:r w:rsidRPr="00836A52">
        <w:rPr>
          <w:rFonts w:hint="eastAsia"/>
        </w:rPr>
        <w:t>有すること</w:t>
      </w:r>
    </w:p>
    <w:p w14:paraId="34C8742E" w14:textId="5EA88501" w:rsidR="0016322F" w:rsidRPr="00836A52" w:rsidRDefault="0016322F" w:rsidP="0016322F">
      <w:pPr>
        <w:pStyle w:val="a3"/>
        <w:numPr>
          <w:ilvl w:val="0"/>
          <w:numId w:val="2"/>
        </w:numPr>
        <w:ind w:leftChars="0"/>
      </w:pPr>
      <w:r w:rsidRPr="0012079C">
        <w:rPr>
          <w:rFonts w:hint="eastAsia"/>
        </w:rPr>
        <w:t>旧装置の</w:t>
      </w:r>
      <w:r w:rsidR="006F56BC">
        <w:rPr>
          <w:rFonts w:hint="eastAsia"/>
        </w:rPr>
        <w:t>赤外吸収スペクトルライブラリ</w:t>
      </w:r>
      <w:r w:rsidRPr="0012079C">
        <w:rPr>
          <w:rFonts w:hint="eastAsia"/>
        </w:rPr>
        <w:t>を</w:t>
      </w:r>
      <w:r>
        <w:rPr>
          <w:rFonts w:hint="eastAsia"/>
        </w:rPr>
        <w:t>ファイル形式の変更無く</w:t>
      </w:r>
      <w:r w:rsidRPr="0012079C">
        <w:rPr>
          <w:rFonts w:hint="eastAsia"/>
        </w:rPr>
        <w:t>移行</w:t>
      </w:r>
      <w:r>
        <w:rPr>
          <w:rFonts w:hint="eastAsia"/>
        </w:rPr>
        <w:t>し定常的に使用可能に</w:t>
      </w:r>
      <w:r w:rsidRPr="0012079C">
        <w:rPr>
          <w:rFonts w:hint="eastAsia"/>
        </w:rPr>
        <w:t>すること</w:t>
      </w:r>
    </w:p>
    <w:p w14:paraId="33315283" w14:textId="262551E5" w:rsidR="00751A6A" w:rsidRPr="00836A52" w:rsidRDefault="00751A6A" w:rsidP="0095655B">
      <w:pPr>
        <w:pStyle w:val="a3"/>
        <w:numPr>
          <w:ilvl w:val="0"/>
          <w:numId w:val="2"/>
        </w:numPr>
        <w:ind w:leftChars="0"/>
      </w:pPr>
      <w:r w:rsidRPr="00836A52">
        <w:rPr>
          <w:rFonts w:hint="eastAsia"/>
        </w:rPr>
        <w:t>多成分検索ソフトウェアが搭載されていること</w:t>
      </w:r>
    </w:p>
    <w:p w14:paraId="299387BA" w14:textId="06B7D7AF" w:rsidR="007C01FA" w:rsidRPr="00836A52" w:rsidRDefault="006E2EF8" w:rsidP="0095655B">
      <w:pPr>
        <w:pStyle w:val="a3"/>
        <w:numPr>
          <w:ilvl w:val="0"/>
          <w:numId w:val="2"/>
        </w:numPr>
        <w:ind w:leftChars="0"/>
      </w:pPr>
      <w:r>
        <w:rPr>
          <w:rFonts w:hint="eastAsia"/>
        </w:rPr>
        <w:t>本体</w:t>
      </w:r>
      <w:r w:rsidR="007C01FA" w:rsidRPr="00836A52">
        <w:rPr>
          <w:rFonts w:hint="eastAsia"/>
        </w:rPr>
        <w:t>制御</w:t>
      </w:r>
      <w:r>
        <w:rPr>
          <w:rFonts w:hint="eastAsia"/>
        </w:rPr>
        <w:t>用</w:t>
      </w:r>
      <w:r w:rsidR="007C01FA" w:rsidRPr="00836A52">
        <w:rPr>
          <w:rFonts w:hint="eastAsia"/>
        </w:rPr>
        <w:t>ソフトウェアと</w:t>
      </w:r>
      <w:r w:rsidR="007C01FA" w:rsidRPr="00836A52">
        <w:rPr>
          <w:rFonts w:hint="eastAsia"/>
        </w:rPr>
        <w:t xml:space="preserve">Windows </w:t>
      </w:r>
      <w:r w:rsidR="006B4120">
        <w:rPr>
          <w:rFonts w:hint="eastAsia"/>
        </w:rPr>
        <w:t>11</w:t>
      </w:r>
      <w:r w:rsidR="007C01FA" w:rsidRPr="00836A52">
        <w:rPr>
          <w:rFonts w:hint="eastAsia"/>
        </w:rPr>
        <w:t>の言語は日本語もしくは英語とすること</w:t>
      </w:r>
    </w:p>
    <w:p w14:paraId="1BCAB068" w14:textId="06072F7E" w:rsidR="007C01FA" w:rsidRPr="00836A52" w:rsidRDefault="007C01FA" w:rsidP="0095655B">
      <w:pPr>
        <w:pStyle w:val="a3"/>
        <w:numPr>
          <w:ilvl w:val="0"/>
          <w:numId w:val="6"/>
        </w:numPr>
        <w:ind w:leftChars="0"/>
      </w:pPr>
      <w:r w:rsidRPr="00836A52">
        <w:rPr>
          <w:rFonts w:hint="eastAsia"/>
        </w:rPr>
        <w:t>オフラインデータ解析用</w:t>
      </w:r>
      <w:r w:rsidR="00094A76">
        <w:rPr>
          <w:rFonts w:hint="eastAsia"/>
        </w:rPr>
        <w:t>PC</w:t>
      </w:r>
      <w:r w:rsidRPr="00836A52">
        <w:rPr>
          <w:rFonts w:hint="eastAsia"/>
        </w:rPr>
        <w:t xml:space="preserve">　</w:t>
      </w:r>
      <w:r w:rsidRPr="00836A52">
        <w:rPr>
          <w:rFonts w:hint="eastAsia"/>
        </w:rPr>
        <w:t>1</w:t>
      </w:r>
      <w:r w:rsidRPr="00836A52">
        <w:rPr>
          <w:rFonts w:hint="eastAsia"/>
        </w:rPr>
        <w:t>式</w:t>
      </w:r>
    </w:p>
    <w:p w14:paraId="49DE4459" w14:textId="04EC9C37" w:rsidR="007C01FA" w:rsidRPr="00836A52" w:rsidRDefault="007C01FA" w:rsidP="0095655B">
      <w:pPr>
        <w:pStyle w:val="a3"/>
        <w:numPr>
          <w:ilvl w:val="0"/>
          <w:numId w:val="7"/>
        </w:numPr>
        <w:ind w:leftChars="0"/>
      </w:pPr>
      <w:r w:rsidRPr="00836A52">
        <w:rPr>
          <w:rFonts w:hint="eastAsia"/>
        </w:rPr>
        <w:t>解析ソフトウェア</w:t>
      </w:r>
      <w:r w:rsidRPr="00836A52">
        <w:rPr>
          <w:rFonts w:hint="eastAsia"/>
        </w:rPr>
        <w:t>1</w:t>
      </w:r>
      <w:r w:rsidRPr="00836A52">
        <w:rPr>
          <w:rFonts w:hint="eastAsia"/>
        </w:rPr>
        <w:t>ライセンスを付属すること</w:t>
      </w:r>
    </w:p>
    <w:p w14:paraId="6EF0D781" w14:textId="52448382" w:rsidR="007C01FA" w:rsidRDefault="007C01FA" w:rsidP="0095655B">
      <w:pPr>
        <w:pStyle w:val="a3"/>
        <w:numPr>
          <w:ilvl w:val="0"/>
          <w:numId w:val="7"/>
        </w:numPr>
        <w:ind w:leftChars="0"/>
      </w:pPr>
      <w:r w:rsidRPr="00836A52">
        <w:rPr>
          <w:rFonts w:hint="eastAsia"/>
        </w:rPr>
        <w:t xml:space="preserve">Windows </w:t>
      </w:r>
      <w:r w:rsidR="006B4120">
        <w:rPr>
          <w:rFonts w:hint="eastAsia"/>
        </w:rPr>
        <w:t>11</w:t>
      </w:r>
      <w:r w:rsidRPr="00836A52">
        <w:rPr>
          <w:rFonts w:hint="eastAsia"/>
        </w:rPr>
        <w:t>対応</w:t>
      </w:r>
      <w:r w:rsidR="005A49A1">
        <w:rPr>
          <w:rFonts w:hint="eastAsia"/>
        </w:rPr>
        <w:t>PC</w:t>
      </w:r>
      <w:r w:rsidRPr="00836A52">
        <w:rPr>
          <w:rFonts w:hint="eastAsia"/>
        </w:rPr>
        <w:t>または相当品以上であること</w:t>
      </w:r>
    </w:p>
    <w:p w14:paraId="3A404164" w14:textId="77777777" w:rsidR="0016322F" w:rsidRPr="00836A52" w:rsidRDefault="0016322F" w:rsidP="0016322F">
      <w:pPr>
        <w:pStyle w:val="a3"/>
        <w:numPr>
          <w:ilvl w:val="0"/>
          <w:numId w:val="7"/>
        </w:numPr>
        <w:ind w:leftChars="0"/>
      </w:pPr>
      <w:r w:rsidRPr="00836A52">
        <w:rPr>
          <w:rFonts w:hint="eastAsia"/>
        </w:rPr>
        <w:t>コンピュータはデスクトップ型であること</w:t>
      </w:r>
    </w:p>
    <w:p w14:paraId="240FD73F" w14:textId="1FAE5FD3" w:rsidR="00185805" w:rsidRPr="00836A52" w:rsidRDefault="003E3518" w:rsidP="0095655B">
      <w:pPr>
        <w:pStyle w:val="a3"/>
        <w:numPr>
          <w:ilvl w:val="0"/>
          <w:numId w:val="7"/>
        </w:numPr>
        <w:ind w:leftChars="0"/>
      </w:pPr>
      <w:r w:rsidRPr="00836A52">
        <w:rPr>
          <w:rFonts w:hint="eastAsia"/>
        </w:rPr>
        <w:t>22</w:t>
      </w:r>
      <w:r w:rsidR="00185805" w:rsidRPr="00836A52">
        <w:t>インチ以上のカラー液晶モニターを有すること</w:t>
      </w:r>
    </w:p>
    <w:p w14:paraId="4A314840" w14:textId="2DE851C6" w:rsidR="00045C25" w:rsidRPr="00836A52" w:rsidRDefault="00045C25" w:rsidP="0095655B">
      <w:pPr>
        <w:pStyle w:val="a3"/>
        <w:numPr>
          <w:ilvl w:val="0"/>
          <w:numId w:val="7"/>
        </w:numPr>
        <w:ind w:leftChars="0"/>
      </w:pPr>
      <w:r w:rsidRPr="00836A52">
        <w:rPr>
          <w:rFonts w:hint="eastAsia"/>
        </w:rPr>
        <w:t>赤外</w:t>
      </w:r>
      <w:r w:rsidR="005A49A1">
        <w:rPr>
          <w:rFonts w:hint="eastAsia"/>
        </w:rPr>
        <w:t>吸収</w:t>
      </w:r>
      <w:r w:rsidRPr="00836A52">
        <w:rPr>
          <w:rFonts w:hint="eastAsia"/>
        </w:rPr>
        <w:t>スペクトル構造解析ソフトを付属すること</w:t>
      </w:r>
    </w:p>
    <w:p w14:paraId="15C447FA" w14:textId="1884A2E9" w:rsidR="007C01FA" w:rsidRPr="0012079C" w:rsidRDefault="007C01FA" w:rsidP="0095655B">
      <w:pPr>
        <w:pStyle w:val="a3"/>
        <w:numPr>
          <w:ilvl w:val="0"/>
          <w:numId w:val="7"/>
        </w:numPr>
        <w:ind w:leftChars="0"/>
      </w:pPr>
      <w:r w:rsidRPr="0012079C">
        <w:rPr>
          <w:rFonts w:hint="eastAsia"/>
        </w:rPr>
        <w:t>Ethernet</w:t>
      </w:r>
      <w:r w:rsidRPr="0012079C">
        <w:rPr>
          <w:rFonts w:hint="eastAsia"/>
        </w:rPr>
        <w:t>を介して</w:t>
      </w:r>
      <w:r w:rsidR="00045C25" w:rsidRPr="0012079C">
        <w:rPr>
          <w:rFonts w:hint="eastAsia"/>
        </w:rPr>
        <w:t>装置制御用</w:t>
      </w:r>
      <w:r w:rsidRPr="0012079C">
        <w:rPr>
          <w:rFonts w:hint="eastAsia"/>
        </w:rPr>
        <w:t>PC</w:t>
      </w:r>
      <w:r w:rsidRPr="0012079C">
        <w:rPr>
          <w:rFonts w:hint="eastAsia"/>
        </w:rPr>
        <w:t>内に保存されたデータを解析できること</w:t>
      </w:r>
    </w:p>
    <w:p w14:paraId="2609FE11" w14:textId="7AB1038D" w:rsidR="007C01FA" w:rsidRPr="0012079C" w:rsidRDefault="007C01FA" w:rsidP="0095655B">
      <w:pPr>
        <w:pStyle w:val="a3"/>
        <w:numPr>
          <w:ilvl w:val="0"/>
          <w:numId w:val="7"/>
        </w:numPr>
        <w:ind w:leftChars="0"/>
      </w:pPr>
      <w:r w:rsidRPr="0012079C">
        <w:rPr>
          <w:rFonts w:hint="eastAsia"/>
        </w:rPr>
        <w:t>Microsoft office Home and Business</w:t>
      </w:r>
      <w:r w:rsidRPr="0012079C">
        <w:rPr>
          <w:rFonts w:hint="eastAsia"/>
        </w:rPr>
        <w:t>エディション以上の最新版</w:t>
      </w:r>
      <w:r w:rsidR="005A49A1" w:rsidRPr="0012079C">
        <w:rPr>
          <w:rFonts w:hint="eastAsia"/>
        </w:rPr>
        <w:t>オフィスソフトウェア</w:t>
      </w:r>
      <w:r w:rsidR="006E2EF8">
        <w:rPr>
          <w:rFonts w:hint="eastAsia"/>
        </w:rPr>
        <w:t>を</w:t>
      </w:r>
      <w:r w:rsidRPr="0012079C">
        <w:rPr>
          <w:rFonts w:hint="eastAsia"/>
        </w:rPr>
        <w:t>付属すること。また、ライセンス形態は買い切りとすること</w:t>
      </w:r>
    </w:p>
    <w:p w14:paraId="68648726" w14:textId="77777777" w:rsidR="007C01FA" w:rsidRPr="0012079C" w:rsidRDefault="007C01FA" w:rsidP="0095655B">
      <w:pPr>
        <w:pStyle w:val="a3"/>
        <w:numPr>
          <w:ilvl w:val="0"/>
          <w:numId w:val="7"/>
        </w:numPr>
        <w:ind w:leftChars="0"/>
      </w:pPr>
      <w:r w:rsidRPr="0012079C">
        <w:rPr>
          <w:rFonts w:hint="eastAsia"/>
        </w:rPr>
        <w:lastRenderedPageBreak/>
        <w:t>解析データを</w:t>
      </w:r>
      <w:r w:rsidRPr="0012079C">
        <w:rPr>
          <w:rFonts w:hint="eastAsia"/>
        </w:rPr>
        <w:t>Microsoft Word</w:t>
      </w:r>
      <w:r w:rsidRPr="0012079C">
        <w:rPr>
          <w:rFonts w:hint="eastAsia"/>
        </w:rPr>
        <w:t>もしくは</w:t>
      </w:r>
      <w:r w:rsidRPr="0012079C">
        <w:rPr>
          <w:rFonts w:hint="eastAsia"/>
        </w:rPr>
        <w:t>Microsoft Excel</w:t>
      </w:r>
      <w:r w:rsidRPr="0012079C">
        <w:rPr>
          <w:rFonts w:hint="eastAsia"/>
        </w:rPr>
        <w:t>形式で出力できること</w:t>
      </w:r>
    </w:p>
    <w:p w14:paraId="1B870DD0" w14:textId="5890788C" w:rsidR="007C01FA" w:rsidRPr="0012079C" w:rsidRDefault="00C2250C" w:rsidP="0095655B">
      <w:pPr>
        <w:pStyle w:val="a3"/>
        <w:numPr>
          <w:ilvl w:val="0"/>
          <w:numId w:val="7"/>
        </w:numPr>
        <w:ind w:leftChars="0"/>
      </w:pPr>
      <w:r w:rsidRPr="0012079C">
        <w:rPr>
          <w:rFonts w:hint="eastAsia"/>
        </w:rPr>
        <w:t>旧装置の</w:t>
      </w:r>
      <w:r w:rsidR="006F56BC">
        <w:rPr>
          <w:rFonts w:hint="eastAsia"/>
        </w:rPr>
        <w:t>赤外吸収スペクトルライブラリ</w:t>
      </w:r>
      <w:r w:rsidR="002A2997">
        <w:rPr>
          <w:rFonts w:hint="eastAsia"/>
        </w:rPr>
        <w:t>および測定データを含む</w:t>
      </w:r>
      <w:r w:rsidRPr="0012079C">
        <w:rPr>
          <w:rFonts w:hint="eastAsia"/>
        </w:rPr>
        <w:t>すべてのデータを</w:t>
      </w:r>
      <w:r w:rsidR="00094A76">
        <w:rPr>
          <w:rFonts w:hint="eastAsia"/>
        </w:rPr>
        <w:t>ファイル形式の変更無く</w:t>
      </w:r>
      <w:r w:rsidRPr="0012079C">
        <w:rPr>
          <w:rFonts w:hint="eastAsia"/>
        </w:rPr>
        <w:t>移行</w:t>
      </w:r>
      <w:r w:rsidR="006F2DB4">
        <w:rPr>
          <w:rFonts w:hint="eastAsia"/>
        </w:rPr>
        <w:t>し定常的に使用可能に</w:t>
      </w:r>
      <w:r w:rsidRPr="0012079C">
        <w:rPr>
          <w:rFonts w:hint="eastAsia"/>
        </w:rPr>
        <w:t>すること</w:t>
      </w:r>
    </w:p>
    <w:p w14:paraId="3BFF5888" w14:textId="455CC4CB" w:rsidR="00751A6A" w:rsidRPr="00751A6A" w:rsidRDefault="00751A6A" w:rsidP="00751A6A">
      <w:pPr>
        <w:pStyle w:val="a3"/>
        <w:numPr>
          <w:ilvl w:val="0"/>
          <w:numId w:val="7"/>
        </w:numPr>
        <w:ind w:leftChars="0"/>
      </w:pPr>
      <w:r w:rsidRPr="00751A6A">
        <w:rPr>
          <w:rFonts w:hint="eastAsia"/>
        </w:rPr>
        <w:t>多成分検索ソフトウェアが搭載されていること</w:t>
      </w:r>
    </w:p>
    <w:p w14:paraId="011F504B" w14:textId="33900FE7" w:rsidR="007C01FA" w:rsidRDefault="007C01FA" w:rsidP="0095655B">
      <w:pPr>
        <w:pStyle w:val="a3"/>
        <w:numPr>
          <w:ilvl w:val="0"/>
          <w:numId w:val="7"/>
        </w:numPr>
        <w:ind w:leftChars="0"/>
      </w:pPr>
      <w:r w:rsidRPr="00870C75">
        <w:rPr>
          <w:rFonts w:hint="eastAsia"/>
        </w:rPr>
        <w:t>解析</w:t>
      </w:r>
      <w:r w:rsidR="00CB4DE1" w:rsidRPr="00836A52">
        <w:rPr>
          <w:rFonts w:hint="eastAsia"/>
        </w:rPr>
        <w:t>ソフトウェアと</w:t>
      </w:r>
      <w:r w:rsidR="00CB4DE1" w:rsidRPr="00836A52">
        <w:rPr>
          <w:rFonts w:hint="eastAsia"/>
        </w:rPr>
        <w:t xml:space="preserve">Windows </w:t>
      </w:r>
      <w:r w:rsidR="00CB4DE1">
        <w:rPr>
          <w:rFonts w:hint="eastAsia"/>
        </w:rPr>
        <w:t>11</w:t>
      </w:r>
      <w:r w:rsidR="00CB4DE1" w:rsidRPr="00836A52">
        <w:rPr>
          <w:rFonts w:hint="eastAsia"/>
        </w:rPr>
        <w:t>の言語は日本語もしくは英語とすること</w:t>
      </w:r>
    </w:p>
    <w:p w14:paraId="7E14ECC2" w14:textId="59DC8E7A" w:rsidR="006438C5" w:rsidRPr="006438C5" w:rsidRDefault="006438C5" w:rsidP="0095655B">
      <w:pPr>
        <w:pStyle w:val="a3"/>
        <w:numPr>
          <w:ilvl w:val="0"/>
          <w:numId w:val="7"/>
        </w:numPr>
        <w:ind w:leftChars="0"/>
      </w:pPr>
      <w:r w:rsidRPr="006438C5">
        <w:rPr>
          <w:rFonts w:hint="eastAsia"/>
        </w:rPr>
        <w:t>カラープリンターを付属すること</w:t>
      </w:r>
    </w:p>
    <w:p w14:paraId="47782D77" w14:textId="37854578" w:rsidR="007C01FA" w:rsidRPr="006438C5" w:rsidRDefault="006F56BC" w:rsidP="0095655B">
      <w:pPr>
        <w:pStyle w:val="a3"/>
        <w:numPr>
          <w:ilvl w:val="0"/>
          <w:numId w:val="6"/>
        </w:numPr>
        <w:ind w:leftChars="0"/>
      </w:pPr>
      <w:bookmarkStart w:id="2" w:name="_Hlk171078418"/>
      <w:r>
        <w:rPr>
          <w:rFonts w:hint="eastAsia"/>
        </w:rPr>
        <w:t>赤外吸収スペクトルライブラリ</w:t>
      </w:r>
      <w:r w:rsidR="007C01FA" w:rsidRPr="006438C5">
        <w:rPr>
          <w:rFonts w:hint="eastAsia"/>
        </w:rPr>
        <w:t xml:space="preserve">　</w:t>
      </w:r>
      <w:r w:rsidR="007C01FA" w:rsidRPr="006438C5">
        <w:rPr>
          <w:rFonts w:hint="eastAsia"/>
        </w:rPr>
        <w:t>1</w:t>
      </w:r>
      <w:r w:rsidR="007C01FA" w:rsidRPr="006438C5">
        <w:rPr>
          <w:rFonts w:hint="eastAsia"/>
        </w:rPr>
        <w:t>式</w:t>
      </w:r>
    </w:p>
    <w:bookmarkEnd w:id="2"/>
    <w:p w14:paraId="0A2A9A64" w14:textId="77777777" w:rsidR="00094C02" w:rsidRPr="004E5ACD" w:rsidRDefault="00094C02" w:rsidP="00094C02">
      <w:pPr>
        <w:numPr>
          <w:ilvl w:val="0"/>
          <w:numId w:val="8"/>
        </w:numPr>
      </w:pPr>
      <w:r w:rsidRPr="004E5ACD">
        <w:rPr>
          <w:rFonts w:hint="eastAsia"/>
        </w:rPr>
        <w:t>標準的な有機物の赤外吸収スペクトルライブラリデータ（約</w:t>
      </w:r>
      <w:r w:rsidRPr="004E5ACD">
        <w:rPr>
          <w:rFonts w:hint="eastAsia"/>
        </w:rPr>
        <w:t>9000</w:t>
      </w:r>
      <w:r w:rsidRPr="004E5ACD">
        <w:rPr>
          <w:rFonts w:hint="eastAsia"/>
        </w:rPr>
        <w:t>以上）を有すること</w:t>
      </w:r>
    </w:p>
    <w:p w14:paraId="1F71B79C" w14:textId="67109FD4" w:rsidR="00094C02" w:rsidRPr="004E5ACD" w:rsidRDefault="00094C02" w:rsidP="00094C02">
      <w:pPr>
        <w:numPr>
          <w:ilvl w:val="0"/>
          <w:numId w:val="8"/>
        </w:numPr>
      </w:pPr>
      <w:r w:rsidRPr="004E5ACD">
        <w:rPr>
          <w:rFonts w:hint="eastAsia"/>
        </w:rPr>
        <w:t>ポリマー関連の</w:t>
      </w:r>
      <w:r w:rsidR="006E2EF8">
        <w:rPr>
          <w:rFonts w:hint="eastAsia"/>
        </w:rPr>
        <w:t>赤外吸収</w:t>
      </w:r>
      <w:r w:rsidRPr="004E5ACD">
        <w:rPr>
          <w:rFonts w:hint="eastAsia"/>
        </w:rPr>
        <w:t>スペクトルライブラリを有すること</w:t>
      </w:r>
    </w:p>
    <w:p w14:paraId="689DA7DF" w14:textId="73308EFE" w:rsidR="00094C02" w:rsidRDefault="00094C02" w:rsidP="00094C02">
      <w:pPr>
        <w:ind w:firstLineChars="400" w:firstLine="840"/>
      </w:pPr>
      <w:r w:rsidRPr="004E5ACD">
        <w:t>例えば</w:t>
      </w:r>
      <w:r w:rsidRPr="0070288A">
        <w:t xml:space="preserve">Hummel </w:t>
      </w:r>
      <w:r>
        <w:rPr>
          <w:rFonts w:hint="eastAsia"/>
        </w:rPr>
        <w:t>ポリマースペクトルライブラリ</w:t>
      </w:r>
      <w:r w:rsidRPr="0070288A">
        <w:rPr>
          <w:rFonts w:hint="eastAsia"/>
        </w:rPr>
        <w:t>Ⅱ</w:t>
      </w:r>
      <w:r w:rsidR="001654A6">
        <w:rPr>
          <w:rFonts w:hint="eastAsia"/>
        </w:rPr>
        <w:t>かつ</w:t>
      </w:r>
    </w:p>
    <w:p w14:paraId="033E0BCE" w14:textId="77777777" w:rsidR="00094C02" w:rsidRDefault="00094C02" w:rsidP="00094C02">
      <w:pPr>
        <w:ind w:firstLineChars="400" w:firstLine="840"/>
      </w:pPr>
      <w:r>
        <w:rPr>
          <w:rFonts w:hint="eastAsia"/>
        </w:rPr>
        <w:t>ポリマー</w:t>
      </w:r>
      <w:r w:rsidRPr="0070288A">
        <w:rPr>
          <w:rFonts w:hint="eastAsia"/>
        </w:rPr>
        <w:t>･添加剤･可塑剤</w:t>
      </w:r>
      <w:r>
        <w:rPr>
          <w:rFonts w:hint="eastAsia"/>
        </w:rPr>
        <w:t>スペクトルライブラリ</w:t>
      </w:r>
      <w:r w:rsidRPr="0070288A">
        <w:rPr>
          <w:rFonts w:hint="eastAsia"/>
        </w:rPr>
        <w:t>Ⅱ</w:t>
      </w:r>
    </w:p>
    <w:p w14:paraId="7E577FA0" w14:textId="77777777" w:rsidR="00094C02" w:rsidRPr="004E5ACD" w:rsidRDefault="00094C02" w:rsidP="00094C02">
      <w:pPr>
        <w:numPr>
          <w:ilvl w:val="0"/>
          <w:numId w:val="8"/>
        </w:numPr>
      </w:pPr>
      <w:r w:rsidRPr="004E5ACD">
        <w:rPr>
          <w:rFonts w:hint="eastAsia"/>
        </w:rPr>
        <w:t>赤外吸収スペクトルライブラリのライセンス形態は買い切りとすること</w:t>
      </w:r>
    </w:p>
    <w:p w14:paraId="57AB47D3" w14:textId="7DC81A41" w:rsidR="007C01FA" w:rsidRPr="00185805" w:rsidRDefault="00094C02" w:rsidP="00094C02">
      <w:pPr>
        <w:pStyle w:val="a3"/>
        <w:numPr>
          <w:ilvl w:val="0"/>
          <w:numId w:val="8"/>
        </w:numPr>
        <w:ind w:leftChars="0"/>
      </w:pPr>
      <w:r w:rsidRPr="004E5ACD">
        <w:rPr>
          <w:rFonts w:hint="eastAsia"/>
        </w:rPr>
        <w:t>赤外吸収スペクトルライブラリの言語は日本語もしくは英語とすること</w:t>
      </w:r>
    </w:p>
    <w:p w14:paraId="677A130C" w14:textId="77777777" w:rsidR="00782406" w:rsidRDefault="00782406" w:rsidP="00782406">
      <w:pPr>
        <w:rPr>
          <w:rFonts w:ascii="ＭＳ Ｐゴシック" w:eastAsia="ＭＳ Ｐゴシック" w:hAnsi="ＭＳ Ｐゴシック"/>
          <w:b/>
          <w:bCs/>
        </w:rPr>
      </w:pPr>
    </w:p>
    <w:p w14:paraId="22ABE160" w14:textId="146E08D1" w:rsidR="006C5785" w:rsidRDefault="006E2EF8" w:rsidP="00782406">
      <w:pPr>
        <w:rPr>
          <w:rFonts w:ascii="ＭＳ Ｐゴシック" w:eastAsia="ＭＳ Ｐゴシック" w:hAnsi="ＭＳ Ｐゴシック"/>
          <w:b/>
          <w:bCs/>
        </w:rPr>
      </w:pPr>
      <w:r>
        <w:rPr>
          <w:rFonts w:ascii="ＭＳ Ｐゴシック" w:eastAsia="ＭＳ Ｐゴシック" w:hAnsi="ＭＳ Ｐゴシック" w:hint="eastAsia"/>
          <w:b/>
          <w:bCs/>
        </w:rPr>
        <w:t>４</w:t>
      </w:r>
      <w:r w:rsidR="00782406" w:rsidRPr="00571816">
        <w:rPr>
          <w:rFonts w:ascii="ＭＳ Ｐゴシック" w:eastAsia="ＭＳ Ｐゴシック" w:hAnsi="ＭＳ Ｐゴシック" w:hint="eastAsia"/>
          <w:b/>
          <w:bCs/>
        </w:rPr>
        <w:t xml:space="preserve">　予備観察用顕微鏡</w:t>
      </w:r>
    </w:p>
    <w:p w14:paraId="7A9989F4" w14:textId="77777777" w:rsidR="006C5785" w:rsidRDefault="006C5785" w:rsidP="006C5785">
      <w:pPr>
        <w:ind w:firstLineChars="200" w:firstLine="420"/>
      </w:pPr>
      <w:r>
        <w:rPr>
          <w:rFonts w:hint="eastAsia"/>
        </w:rPr>
        <w:t>下記</w:t>
      </w:r>
      <w:r w:rsidRPr="00F72A40">
        <w:rPr>
          <w:rFonts w:hint="eastAsia"/>
        </w:rPr>
        <w:t>の</w:t>
      </w:r>
      <w:r w:rsidRPr="00F72A40">
        <w:rPr>
          <w:rFonts w:ascii="ＭＳ 明朝" w:hAnsi="ＭＳ 明朝" w:hint="eastAsia"/>
        </w:rPr>
        <w:t>仕様を満たすものとしては次の機種があります</w:t>
      </w:r>
      <w:r w:rsidRPr="00F72A40">
        <w:rPr>
          <w:rFonts w:hint="eastAsia"/>
        </w:rPr>
        <w:t>。</w:t>
      </w:r>
    </w:p>
    <w:p w14:paraId="6F4E58EA" w14:textId="6909224E" w:rsidR="006C5785" w:rsidRDefault="006C5785" w:rsidP="006C5785">
      <w:pPr>
        <w:ind w:left="570"/>
      </w:pPr>
      <w:r>
        <w:rPr>
          <w:rFonts w:hint="eastAsia"/>
        </w:rPr>
        <w:t xml:space="preserve">参考機種　</w:t>
      </w:r>
      <w:r w:rsidRPr="00BE5CC1">
        <w:rPr>
          <w:rFonts w:hint="eastAsia"/>
        </w:rPr>
        <w:t>(</w:t>
      </w:r>
      <w:r w:rsidRPr="00BE5CC1">
        <w:rPr>
          <w:rFonts w:hint="eastAsia"/>
        </w:rPr>
        <w:t>株</w:t>
      </w:r>
      <w:r w:rsidRPr="00BE5CC1">
        <w:rPr>
          <w:rFonts w:hint="eastAsia"/>
        </w:rPr>
        <w:t>)</w:t>
      </w:r>
      <w:r w:rsidRPr="00BE5CC1">
        <w:rPr>
          <w:rFonts w:hint="eastAsia"/>
        </w:rPr>
        <w:t xml:space="preserve">ニコン　</w:t>
      </w:r>
      <w:r w:rsidRPr="00BE5CC1">
        <w:t>SMZ800N</w:t>
      </w:r>
    </w:p>
    <w:p w14:paraId="55F9A836" w14:textId="7EC7AC69" w:rsidR="006C5785" w:rsidRPr="00BE5CC1" w:rsidRDefault="00FB70D9" w:rsidP="006C5785">
      <w:pPr>
        <w:pStyle w:val="a3"/>
        <w:numPr>
          <w:ilvl w:val="0"/>
          <w:numId w:val="16"/>
        </w:numPr>
        <w:ind w:leftChars="0" w:left="709" w:hanging="499"/>
      </w:pPr>
      <w:r w:rsidRPr="006C5785">
        <w:rPr>
          <w:rFonts w:hint="eastAsia"/>
          <w:kern w:val="0"/>
        </w:rPr>
        <w:t>総合倍率</w:t>
      </w:r>
      <w:r w:rsidRPr="006C5785">
        <w:rPr>
          <w:rFonts w:hint="eastAsia"/>
          <w:kern w:val="0"/>
        </w:rPr>
        <w:t>1</w:t>
      </w:r>
      <w:r w:rsidR="00250BA6" w:rsidRPr="006C5785">
        <w:rPr>
          <w:rFonts w:hint="eastAsia"/>
          <w:kern w:val="0"/>
        </w:rPr>
        <w:t>倍以下</w:t>
      </w:r>
      <w:r w:rsidRPr="006C5785">
        <w:rPr>
          <w:rFonts w:hint="eastAsia"/>
          <w:kern w:val="0"/>
        </w:rPr>
        <w:t>～</w:t>
      </w:r>
      <w:r w:rsidRPr="006C5785">
        <w:rPr>
          <w:rFonts w:hint="eastAsia"/>
          <w:kern w:val="0"/>
        </w:rPr>
        <w:t>80</w:t>
      </w:r>
      <w:r w:rsidRPr="006C5785">
        <w:rPr>
          <w:rFonts w:hint="eastAsia"/>
          <w:kern w:val="0"/>
        </w:rPr>
        <w:t>倍</w:t>
      </w:r>
      <w:r w:rsidR="002E26F8" w:rsidRPr="006C5785">
        <w:rPr>
          <w:rFonts w:hint="eastAsia"/>
          <w:kern w:val="0"/>
        </w:rPr>
        <w:t>以上</w:t>
      </w:r>
      <w:r w:rsidR="00770406" w:rsidRPr="00BE5CC1">
        <w:rPr>
          <w:rFonts w:hint="eastAsia"/>
        </w:rPr>
        <w:t>であること</w:t>
      </w:r>
    </w:p>
    <w:p w14:paraId="3487B90C" w14:textId="7628508B" w:rsidR="00782406" w:rsidRPr="00BE5CC1" w:rsidRDefault="00782406" w:rsidP="006C5785">
      <w:pPr>
        <w:pStyle w:val="a3"/>
        <w:numPr>
          <w:ilvl w:val="0"/>
          <w:numId w:val="16"/>
        </w:numPr>
        <w:ind w:leftChars="0" w:left="709" w:hanging="499"/>
      </w:pPr>
      <w:r w:rsidRPr="00BE5CC1">
        <w:rPr>
          <w:rFonts w:hint="eastAsia"/>
        </w:rPr>
        <w:t>鏡筒は三眼鏡筒で</w:t>
      </w:r>
      <w:r w:rsidR="00E92BB7">
        <w:rPr>
          <w:rFonts w:hint="eastAsia"/>
        </w:rPr>
        <w:t>、</w:t>
      </w:r>
      <w:r w:rsidRPr="00BE5CC1">
        <w:rPr>
          <w:rFonts w:hint="eastAsia"/>
        </w:rPr>
        <w:t>観察角度</w:t>
      </w:r>
      <w:r w:rsidR="00232C0A">
        <w:rPr>
          <w:rFonts w:hint="eastAsia"/>
        </w:rPr>
        <w:t>は</w:t>
      </w:r>
      <w:r w:rsidRPr="00BE5CC1">
        <w:rPr>
          <w:rFonts w:hint="eastAsia"/>
        </w:rPr>
        <w:t>が可変</w:t>
      </w:r>
      <w:r w:rsidR="00232C0A">
        <w:rPr>
          <w:rFonts w:hint="eastAsia"/>
        </w:rPr>
        <w:t>であること</w:t>
      </w:r>
    </w:p>
    <w:p w14:paraId="55D2C192" w14:textId="142F70D2" w:rsidR="00782406" w:rsidRPr="00BE5CC1" w:rsidRDefault="00782406" w:rsidP="006C5785">
      <w:pPr>
        <w:pStyle w:val="a3"/>
        <w:numPr>
          <w:ilvl w:val="0"/>
          <w:numId w:val="16"/>
        </w:numPr>
        <w:ind w:leftChars="0" w:left="709" w:hanging="499"/>
      </w:pPr>
      <w:r w:rsidRPr="00BE5CC1">
        <w:rPr>
          <w:rFonts w:hint="eastAsia"/>
        </w:rPr>
        <w:t>支柱の長さは</w:t>
      </w:r>
      <w:r w:rsidR="002E26F8">
        <w:rPr>
          <w:rFonts w:hint="eastAsia"/>
        </w:rPr>
        <w:t>400</w:t>
      </w:r>
      <w:r w:rsidRPr="00BE5CC1">
        <w:rPr>
          <w:rFonts w:hint="eastAsia"/>
        </w:rPr>
        <w:t>mm</w:t>
      </w:r>
      <w:r w:rsidRPr="00BE5CC1">
        <w:rPr>
          <w:rFonts w:hint="eastAsia"/>
        </w:rPr>
        <w:t>以上、</w:t>
      </w:r>
      <w:r w:rsidR="00770406" w:rsidRPr="00BE5CC1">
        <w:rPr>
          <w:rFonts w:hint="eastAsia"/>
        </w:rPr>
        <w:t>対物レンズ</w:t>
      </w:r>
      <w:r w:rsidR="00E92BB7">
        <w:rPr>
          <w:rFonts w:hint="eastAsia"/>
        </w:rPr>
        <w:t>1</w:t>
      </w:r>
      <w:r w:rsidR="00770406" w:rsidRPr="00BE5CC1">
        <w:rPr>
          <w:rFonts w:hint="eastAsia"/>
        </w:rPr>
        <w:t>倍の作動距離は</w:t>
      </w:r>
      <w:r w:rsidR="00770406" w:rsidRPr="00BE5CC1">
        <w:rPr>
          <w:rFonts w:hint="eastAsia"/>
        </w:rPr>
        <w:t xml:space="preserve">70mm </w:t>
      </w:r>
      <w:r w:rsidR="00770406" w:rsidRPr="00BE5CC1">
        <w:rPr>
          <w:rFonts w:hint="eastAsia"/>
        </w:rPr>
        <w:t>以上であること</w:t>
      </w:r>
    </w:p>
    <w:p w14:paraId="775ECE51" w14:textId="5DC696ED" w:rsidR="00770406" w:rsidRPr="00BE5CC1" w:rsidRDefault="00770406" w:rsidP="006C5785">
      <w:pPr>
        <w:pStyle w:val="a3"/>
        <w:numPr>
          <w:ilvl w:val="0"/>
          <w:numId w:val="16"/>
        </w:numPr>
        <w:ind w:leftChars="0" w:left="709" w:hanging="499"/>
      </w:pPr>
      <w:r w:rsidRPr="00BE5CC1">
        <w:rPr>
          <w:rFonts w:hint="eastAsia"/>
        </w:rPr>
        <w:t>照明</w:t>
      </w:r>
      <w:r w:rsidR="00C80D05">
        <w:rPr>
          <w:rFonts w:hint="eastAsia"/>
        </w:rPr>
        <w:t>装置</w:t>
      </w:r>
      <w:r w:rsidRPr="00BE5CC1">
        <w:rPr>
          <w:rFonts w:hint="eastAsia"/>
        </w:rPr>
        <w:t>を付属していること</w:t>
      </w:r>
    </w:p>
    <w:p w14:paraId="7800DD99" w14:textId="57D3EB8C" w:rsidR="00770406" w:rsidRPr="00BE5CC1" w:rsidRDefault="00BE5CC1" w:rsidP="006C5785">
      <w:pPr>
        <w:pStyle w:val="a3"/>
        <w:numPr>
          <w:ilvl w:val="0"/>
          <w:numId w:val="16"/>
        </w:numPr>
        <w:ind w:leftChars="0" w:left="709" w:hanging="499"/>
      </w:pPr>
      <w:r w:rsidRPr="00BE5CC1">
        <w:rPr>
          <w:rFonts w:hint="eastAsia"/>
        </w:rPr>
        <w:t>撮影装置は高感度カラーデジタルカメラ</w:t>
      </w:r>
      <w:r w:rsidR="00770406" w:rsidRPr="00BE5CC1">
        <w:rPr>
          <w:rFonts w:hint="eastAsia"/>
        </w:rPr>
        <w:t>を付属していること</w:t>
      </w:r>
    </w:p>
    <w:p w14:paraId="227CFB14" w14:textId="77777777" w:rsidR="00782406" w:rsidRPr="00782406" w:rsidRDefault="00782406" w:rsidP="006C5785">
      <w:pPr>
        <w:rPr>
          <w:rFonts w:ascii="ＭＳ Ｐゴシック" w:eastAsia="ＭＳ Ｐゴシック" w:hAnsi="ＭＳ Ｐゴシック"/>
          <w:b/>
          <w:bCs/>
          <w:color w:val="C00000"/>
        </w:rPr>
      </w:pPr>
    </w:p>
    <w:p w14:paraId="5450E4F6" w14:textId="7DE475AD" w:rsidR="00A63225" w:rsidRPr="006438C5" w:rsidRDefault="00825D8E" w:rsidP="006438C5">
      <w:pPr>
        <w:ind w:left="840" w:hangingChars="400" w:hanging="840"/>
        <w:rPr>
          <w:color w:val="0070C0"/>
        </w:rPr>
      </w:pPr>
      <w:r w:rsidRPr="00D969D7">
        <w:rPr>
          <w:rFonts w:hint="eastAsia"/>
          <w:color w:val="0070C0"/>
        </w:rPr>
        <w:t xml:space="preserve">　</w:t>
      </w:r>
      <w:r w:rsidR="00A63225" w:rsidRPr="00D969D7">
        <w:rPr>
          <w:rFonts w:ascii="ＭＳ Ｐゴシック" w:eastAsia="ＭＳ Ｐゴシック" w:hAnsi="ＭＳ Ｐゴシック" w:hint="eastAsia"/>
          <w:b/>
          <w:bCs/>
        </w:rPr>
        <w:t>第３　付帯事項</w:t>
      </w:r>
    </w:p>
    <w:p w14:paraId="3E6C8B6E" w14:textId="1398C781" w:rsidR="00A63225" w:rsidRPr="00D969D7" w:rsidRDefault="00A63225" w:rsidP="00A63225">
      <w:pPr>
        <w:ind w:left="420" w:hangingChars="200" w:hanging="420"/>
      </w:pPr>
      <w:r w:rsidRPr="00D969D7">
        <w:rPr>
          <w:rFonts w:hint="eastAsia"/>
        </w:rPr>
        <w:t>１　設置場所にて本装置が正常に動作するように、職員立会いの下、供給者の責任において調整及び動作確認を行うこと。設置に伴う費用が発生する場合は、</w:t>
      </w:r>
      <w:r w:rsidR="00301007" w:rsidRPr="00D969D7">
        <w:rPr>
          <w:rFonts w:hint="eastAsia"/>
        </w:rPr>
        <w:t>入札額に含めること</w:t>
      </w:r>
      <w:r w:rsidRPr="00D969D7">
        <w:rPr>
          <w:rFonts w:hint="eastAsia"/>
        </w:rPr>
        <w:t>。</w:t>
      </w:r>
    </w:p>
    <w:p w14:paraId="2C7AF883" w14:textId="43479430" w:rsidR="001030EA" w:rsidRPr="00D969D7" w:rsidRDefault="001030EA" w:rsidP="00A63225">
      <w:pPr>
        <w:ind w:left="420" w:hangingChars="200" w:hanging="420"/>
      </w:pPr>
      <w:r w:rsidRPr="00D969D7">
        <w:rPr>
          <w:rFonts w:hint="eastAsia"/>
        </w:rPr>
        <w:t>２　振動</w:t>
      </w:r>
      <w:r w:rsidR="00640658">
        <w:rPr>
          <w:rFonts w:hint="eastAsia"/>
        </w:rPr>
        <w:t>等</w:t>
      </w:r>
      <w:r w:rsidRPr="00D969D7">
        <w:rPr>
          <w:rFonts w:hint="eastAsia"/>
        </w:rPr>
        <w:t>によって設備稼働に問題を生じた場合、必要であれば装置を安定稼働させるための処置を施すこと。</w:t>
      </w:r>
    </w:p>
    <w:p w14:paraId="652DE189" w14:textId="30D4A505" w:rsidR="00A63225" w:rsidRPr="00D969D7" w:rsidRDefault="001030EA" w:rsidP="00A63225">
      <w:pPr>
        <w:ind w:left="420" w:hangingChars="200" w:hanging="420"/>
      </w:pPr>
      <w:r w:rsidRPr="00D969D7">
        <w:rPr>
          <w:rFonts w:hint="eastAsia"/>
        </w:rPr>
        <w:t>３</w:t>
      </w:r>
      <w:r w:rsidR="00A63225" w:rsidRPr="00D969D7">
        <w:rPr>
          <w:rFonts w:hint="eastAsia"/>
        </w:rPr>
        <w:t xml:space="preserve">　</w:t>
      </w:r>
      <w:r w:rsidR="00B166A0" w:rsidRPr="00D969D7">
        <w:rPr>
          <w:rFonts w:hint="eastAsia"/>
        </w:rPr>
        <w:t>供給者は、本装置が安全かつ有効に使用できるように、納入場所において機器の取扱い及び保守管理に必要なトレーニング及び技術指導を行うこと。実施時期は担当者と協議すること。なお、トレーニング及び技術指導</w:t>
      </w:r>
      <w:r w:rsidR="00971A10" w:rsidRPr="00D969D7">
        <w:rPr>
          <w:rFonts w:hint="eastAsia"/>
        </w:rPr>
        <w:t>に</w:t>
      </w:r>
      <w:r w:rsidR="00B166A0" w:rsidRPr="00D969D7">
        <w:rPr>
          <w:rFonts w:hint="eastAsia"/>
        </w:rPr>
        <w:t>係る経費についても入札額に含めること</w:t>
      </w:r>
      <w:r w:rsidR="00A63225" w:rsidRPr="00D969D7">
        <w:rPr>
          <w:rFonts w:hint="eastAsia"/>
        </w:rPr>
        <w:t>。</w:t>
      </w:r>
    </w:p>
    <w:p w14:paraId="2B82C638" w14:textId="47CC04E0" w:rsidR="00CF4C69" w:rsidRPr="00D969D7" w:rsidRDefault="001030EA" w:rsidP="00CF4C69">
      <w:pPr>
        <w:ind w:left="420" w:hangingChars="200" w:hanging="420"/>
        <w:rPr>
          <w:kern w:val="0"/>
        </w:rPr>
      </w:pPr>
      <w:r w:rsidRPr="00D969D7">
        <w:rPr>
          <w:rFonts w:hint="eastAsia"/>
        </w:rPr>
        <w:t>４</w:t>
      </w:r>
      <w:r w:rsidR="00A63225" w:rsidRPr="00D969D7">
        <w:rPr>
          <w:rFonts w:hint="eastAsia"/>
        </w:rPr>
        <w:t xml:space="preserve">　</w:t>
      </w:r>
      <w:r w:rsidR="00CF4C69" w:rsidRPr="00D969D7">
        <w:rPr>
          <w:rFonts w:hint="eastAsia"/>
          <w:kern w:val="0"/>
        </w:rPr>
        <w:t>納入後、工業技術総合センターで本装置</w:t>
      </w:r>
      <w:r w:rsidR="00FC72CE">
        <w:rPr>
          <w:rFonts w:hint="eastAsia"/>
          <w:kern w:val="0"/>
        </w:rPr>
        <w:t>の</w:t>
      </w:r>
      <w:r w:rsidR="00640658">
        <w:rPr>
          <w:rFonts w:hint="eastAsia"/>
          <w:kern w:val="0"/>
        </w:rPr>
        <w:t>分析</w:t>
      </w:r>
      <w:r w:rsidR="00CF4C69" w:rsidRPr="00D969D7">
        <w:rPr>
          <w:rFonts w:hint="eastAsia"/>
          <w:kern w:val="0"/>
        </w:rPr>
        <w:t>方法に関するセミナーを実施する</w:t>
      </w:r>
      <w:r w:rsidR="00640658">
        <w:rPr>
          <w:rFonts w:hint="eastAsia"/>
          <w:kern w:val="0"/>
        </w:rPr>
        <w:t>際は</w:t>
      </w:r>
      <w:r w:rsidR="00CF4C69" w:rsidRPr="00D969D7">
        <w:rPr>
          <w:rFonts w:hint="eastAsia"/>
          <w:kern w:val="0"/>
        </w:rPr>
        <w:t>、セミナー講師を務めること。</w:t>
      </w:r>
    </w:p>
    <w:p w14:paraId="11CBC42A" w14:textId="03CE065F" w:rsidR="00793414" w:rsidRPr="00D969D7" w:rsidRDefault="00793414" w:rsidP="00A63225">
      <w:pPr>
        <w:ind w:left="420" w:hangingChars="200" w:hanging="420"/>
      </w:pPr>
      <w:r w:rsidRPr="00D969D7">
        <w:rPr>
          <w:rFonts w:hint="eastAsia"/>
        </w:rPr>
        <w:t>５　装置本体</w:t>
      </w:r>
      <w:r w:rsidR="00971A10" w:rsidRPr="00D969D7">
        <w:rPr>
          <w:rFonts w:hint="eastAsia"/>
        </w:rPr>
        <w:t>及び</w:t>
      </w:r>
      <w:r w:rsidRPr="00D969D7">
        <w:rPr>
          <w:rFonts w:hint="eastAsia"/>
        </w:rPr>
        <w:t>周辺機器の説明書を付属すること。それぞれの言語は日本語とする。</w:t>
      </w:r>
    </w:p>
    <w:p w14:paraId="09532634" w14:textId="3D94FD56" w:rsidR="00266BD0" w:rsidRPr="00D969D7" w:rsidRDefault="00793414" w:rsidP="00A63225">
      <w:pPr>
        <w:ind w:left="420" w:hangingChars="200" w:hanging="420"/>
      </w:pPr>
      <w:r w:rsidRPr="00D969D7">
        <w:rPr>
          <w:rFonts w:hint="eastAsia"/>
        </w:rPr>
        <w:t>６</w:t>
      </w:r>
      <w:r w:rsidR="00266BD0" w:rsidRPr="00D969D7">
        <w:rPr>
          <w:rFonts w:hint="eastAsia"/>
        </w:rPr>
        <w:t xml:space="preserve">　装置の概要、構成などをまとめた来場者向けパネル</w:t>
      </w:r>
      <w:r w:rsidR="00266BD0" w:rsidRPr="00D969D7">
        <w:rPr>
          <w:rFonts w:hint="eastAsia"/>
        </w:rPr>
        <w:t>A1</w:t>
      </w:r>
      <w:r w:rsidR="00266BD0" w:rsidRPr="00D969D7">
        <w:rPr>
          <w:rFonts w:hint="eastAsia"/>
        </w:rPr>
        <w:t>版サイズで</w:t>
      </w:r>
      <w:r w:rsidR="00266BD0" w:rsidRPr="00D969D7">
        <w:rPr>
          <w:rFonts w:hint="eastAsia"/>
        </w:rPr>
        <w:t>1</w:t>
      </w:r>
      <w:r w:rsidR="00266BD0" w:rsidRPr="00D969D7">
        <w:rPr>
          <w:rFonts w:hint="eastAsia"/>
        </w:rPr>
        <w:t>枚作成すること。</w:t>
      </w:r>
    </w:p>
    <w:p w14:paraId="1DA14C3F" w14:textId="0C8BD0F6" w:rsidR="00A63225" w:rsidRPr="00D969D7" w:rsidRDefault="00793414" w:rsidP="00A63225">
      <w:pPr>
        <w:ind w:left="420" w:hangingChars="200" w:hanging="420"/>
      </w:pPr>
      <w:r w:rsidRPr="00D969D7">
        <w:rPr>
          <w:rFonts w:hint="eastAsia"/>
        </w:rPr>
        <w:t>７</w:t>
      </w:r>
      <w:r w:rsidR="00A63225" w:rsidRPr="00D969D7">
        <w:rPr>
          <w:rFonts w:hint="eastAsia"/>
        </w:rPr>
        <w:t xml:space="preserve">　システム全体の保証期間は検収後</w:t>
      </w:r>
      <w:r w:rsidR="00A63225" w:rsidRPr="00D969D7">
        <w:rPr>
          <w:rFonts w:hint="eastAsia"/>
        </w:rPr>
        <w:t>1</w:t>
      </w:r>
      <w:r w:rsidR="00A63225" w:rsidRPr="00D969D7">
        <w:rPr>
          <w:rFonts w:hint="eastAsia"/>
        </w:rPr>
        <w:t>年間とする。ただしシステムを構成する機器のメーカの定める保証期間が</w:t>
      </w:r>
      <w:r w:rsidR="00A63225" w:rsidRPr="00D969D7">
        <w:rPr>
          <w:rFonts w:hint="eastAsia"/>
        </w:rPr>
        <w:t>1</w:t>
      </w:r>
      <w:r w:rsidR="00A63225" w:rsidRPr="00D969D7">
        <w:rPr>
          <w:rFonts w:hint="eastAsia"/>
        </w:rPr>
        <w:t>年よりも長い場合は、メーカ保証期間とする。</w:t>
      </w:r>
    </w:p>
    <w:p w14:paraId="6B60D881" w14:textId="2DF31274" w:rsidR="00924101" w:rsidRPr="00D969D7" w:rsidRDefault="00793414" w:rsidP="00A63225">
      <w:pPr>
        <w:ind w:left="420" w:hangingChars="200" w:hanging="420"/>
      </w:pPr>
      <w:r w:rsidRPr="00D969D7">
        <w:rPr>
          <w:rFonts w:hint="eastAsia"/>
        </w:rPr>
        <w:t>８</w:t>
      </w:r>
      <w:r w:rsidR="00924101" w:rsidRPr="00D969D7">
        <w:rPr>
          <w:rFonts w:hint="eastAsia"/>
        </w:rPr>
        <w:t xml:space="preserve">　既設の</w:t>
      </w:r>
      <w:r w:rsidR="00DC7C35">
        <w:rPr>
          <w:rFonts w:hint="eastAsia"/>
        </w:rPr>
        <w:t>高感度有機物分析装置</w:t>
      </w:r>
      <w:r w:rsidR="00924101" w:rsidRPr="00D969D7">
        <w:rPr>
          <w:rFonts w:hint="eastAsia"/>
        </w:rPr>
        <w:t>は撤去・搬出費用を含めて供給者が無償で引き取ること。</w:t>
      </w:r>
    </w:p>
    <w:p w14:paraId="4FF6CE13" w14:textId="4F89B465" w:rsidR="00A63225" w:rsidRPr="00D969D7" w:rsidRDefault="005F7F35" w:rsidP="00A63225">
      <w:r>
        <w:rPr>
          <w:rFonts w:hint="eastAsia"/>
        </w:rPr>
        <w:lastRenderedPageBreak/>
        <w:t>９</w:t>
      </w:r>
      <w:r w:rsidR="009E1C8F">
        <w:rPr>
          <w:rFonts w:hint="eastAsia"/>
        </w:rPr>
        <w:t xml:space="preserve">　</w:t>
      </w:r>
      <w:r w:rsidR="00A63225" w:rsidRPr="00D969D7">
        <w:rPr>
          <w:rFonts w:hint="eastAsia"/>
        </w:rPr>
        <w:t>設置後の製品取扱い確認、サポートについて、誠意ある対応が可能な体制であること。</w:t>
      </w:r>
    </w:p>
    <w:p w14:paraId="4A4C89CA" w14:textId="7C69625C" w:rsidR="00A63225" w:rsidRPr="00D969D7" w:rsidRDefault="00793414" w:rsidP="00A63225">
      <w:pPr>
        <w:ind w:left="420" w:hangingChars="200" w:hanging="420"/>
      </w:pPr>
      <w:r w:rsidRPr="00D969D7">
        <w:rPr>
          <w:rFonts w:hint="eastAsia"/>
        </w:rPr>
        <w:t>１</w:t>
      </w:r>
      <w:r w:rsidR="005F7F35">
        <w:rPr>
          <w:rFonts w:hint="eastAsia"/>
        </w:rPr>
        <w:t>０</w:t>
      </w:r>
      <w:r w:rsidR="00A63225" w:rsidRPr="00D969D7">
        <w:rPr>
          <w:rFonts w:hint="eastAsia"/>
        </w:rPr>
        <w:t>本詳細仕様書に記載されていない事項についても、運用上、機能上及び構造上具備しなければならない事項、並びに社会通念上必要とされる事項については、供給者の責任で充足すること。また、疑義のある場合は両者で協議の上、対応すること。</w:t>
      </w:r>
    </w:p>
    <w:p w14:paraId="707BFA85" w14:textId="71A559CF" w:rsidR="00A63225" w:rsidRDefault="00793414" w:rsidP="00A63225">
      <w:pPr>
        <w:ind w:left="420" w:hangingChars="200" w:hanging="420"/>
      </w:pPr>
      <w:r w:rsidRPr="00D969D7">
        <w:rPr>
          <w:rFonts w:hint="eastAsia"/>
        </w:rPr>
        <w:t>１</w:t>
      </w:r>
      <w:r w:rsidR="005F7F35">
        <w:rPr>
          <w:rFonts w:hint="eastAsia"/>
        </w:rPr>
        <w:t>１</w:t>
      </w:r>
      <w:r w:rsidR="00A63225" w:rsidRPr="00D969D7">
        <w:rPr>
          <w:rFonts w:hint="eastAsia"/>
        </w:rPr>
        <w:t>この仕様書を満たす装置について応札する者は、</w:t>
      </w:r>
      <w:r w:rsidR="00D90A99" w:rsidRPr="00D969D7">
        <w:rPr>
          <w:rFonts w:hint="eastAsia"/>
        </w:rPr>
        <w:t>以下に記す技術資料等を令和</w:t>
      </w:r>
      <w:r w:rsidR="00D969D7">
        <w:rPr>
          <w:rFonts w:hint="eastAsia"/>
        </w:rPr>
        <w:t>6</w:t>
      </w:r>
      <w:r w:rsidR="00A63225" w:rsidRPr="00D969D7">
        <w:rPr>
          <w:rFonts w:hint="eastAsia"/>
        </w:rPr>
        <w:t>年</w:t>
      </w:r>
      <w:r w:rsidR="009D7415">
        <w:rPr>
          <w:rFonts w:hint="eastAsia"/>
        </w:rPr>
        <w:t>７</w:t>
      </w:r>
      <w:r w:rsidR="00A63225" w:rsidRPr="00D969D7">
        <w:rPr>
          <w:rFonts w:hint="eastAsia"/>
        </w:rPr>
        <w:t>月</w:t>
      </w:r>
      <w:r w:rsidR="009D7415">
        <w:rPr>
          <w:rFonts w:hint="eastAsia"/>
        </w:rPr>
        <w:t>18</w:t>
      </w:r>
      <w:r w:rsidR="00D90A99" w:rsidRPr="00D969D7">
        <w:rPr>
          <w:rFonts w:hint="eastAsia"/>
        </w:rPr>
        <w:t>日（</w:t>
      </w:r>
      <w:r w:rsidR="009D7415">
        <w:rPr>
          <w:rFonts w:hint="eastAsia"/>
        </w:rPr>
        <w:t>木</w:t>
      </w:r>
      <w:r w:rsidR="00770406">
        <w:rPr>
          <w:rFonts w:hint="eastAsia"/>
        </w:rPr>
        <w:t>曜日</w:t>
      </w:r>
      <w:r w:rsidR="00A63225" w:rsidRPr="00D969D7">
        <w:rPr>
          <w:rFonts w:hint="eastAsia"/>
        </w:rPr>
        <w:t>）午後</w:t>
      </w:r>
      <w:r w:rsidR="00891415" w:rsidRPr="00D969D7">
        <w:rPr>
          <w:rFonts w:hint="eastAsia"/>
        </w:rPr>
        <w:t>5</w:t>
      </w:r>
      <w:r w:rsidR="00A63225" w:rsidRPr="00D969D7">
        <w:rPr>
          <w:rFonts w:hint="eastAsia"/>
        </w:rPr>
        <w:t>時までに提出すること。その後、発注者と十分な打ち合わせを行い、仕様を満たす装置であることの確認を得ること。なお、仕様を満たしていると認められなかったときは当該入札書を落札決定の対象としない。</w:t>
      </w:r>
    </w:p>
    <w:p w14:paraId="0A8F438D" w14:textId="39A85128" w:rsidR="00640658" w:rsidRDefault="00533F45" w:rsidP="00533F45">
      <w:pPr>
        <w:ind w:firstLineChars="100" w:firstLine="210"/>
      </w:pPr>
      <w:r w:rsidRPr="00D969D7">
        <w:rPr>
          <w:rFonts w:hint="eastAsia"/>
        </w:rPr>
        <w:t>(1)</w:t>
      </w:r>
      <w:r w:rsidRPr="00D969D7">
        <w:rPr>
          <w:rFonts w:hint="eastAsia"/>
        </w:rPr>
        <w:t xml:space="preserve">　</w:t>
      </w:r>
      <w:r w:rsidR="00640658">
        <w:rPr>
          <w:rFonts w:hint="eastAsia"/>
        </w:rPr>
        <w:t>納入予定物品一覧表</w:t>
      </w:r>
    </w:p>
    <w:p w14:paraId="10EEDAE9" w14:textId="1826439C" w:rsidR="00533F45" w:rsidRPr="00D969D7" w:rsidRDefault="00640658" w:rsidP="00640658">
      <w:pPr>
        <w:ind w:firstLineChars="100" w:firstLine="210"/>
      </w:pPr>
      <w:r w:rsidRPr="00D969D7">
        <w:rPr>
          <w:rFonts w:hint="eastAsia"/>
        </w:rPr>
        <w:t>(</w:t>
      </w:r>
      <w:r w:rsidRPr="00D969D7">
        <w:t>2)</w:t>
      </w:r>
      <w:r w:rsidRPr="00D969D7">
        <w:rPr>
          <w:rFonts w:hint="eastAsia"/>
        </w:rPr>
        <w:t xml:space="preserve">　</w:t>
      </w:r>
      <w:r w:rsidR="00533F45" w:rsidRPr="00D969D7">
        <w:rPr>
          <w:rFonts w:hint="eastAsia"/>
        </w:rPr>
        <w:t>機器類のカタログ及び技術仕様書</w:t>
      </w:r>
    </w:p>
    <w:p w14:paraId="3650DF68" w14:textId="6F78AA4F" w:rsidR="00533F45" w:rsidRPr="00D969D7" w:rsidRDefault="00533F45" w:rsidP="00533F45">
      <w:pPr>
        <w:ind w:firstLineChars="100" w:firstLine="210"/>
      </w:pPr>
      <w:r w:rsidRPr="00D969D7">
        <w:rPr>
          <w:rFonts w:hint="eastAsia"/>
        </w:rPr>
        <w:t>(</w:t>
      </w:r>
      <w:r w:rsidR="00640658">
        <w:rPr>
          <w:rFonts w:hint="eastAsia"/>
        </w:rPr>
        <w:t>3</w:t>
      </w:r>
      <w:r w:rsidRPr="00D969D7">
        <w:t>)</w:t>
      </w:r>
      <w:r w:rsidRPr="00D969D7">
        <w:rPr>
          <w:rFonts w:hint="eastAsia"/>
        </w:rPr>
        <w:t xml:space="preserve">　製造メーカの代理店証明書</w:t>
      </w:r>
      <w:r w:rsidR="00B166A0" w:rsidRPr="00D969D7">
        <w:rPr>
          <w:rFonts w:hint="eastAsia"/>
        </w:rPr>
        <w:t>（代理店が納入する場合）</w:t>
      </w:r>
    </w:p>
    <w:p w14:paraId="5DE3E2E1" w14:textId="306A9D81" w:rsidR="008068DA" w:rsidRPr="00D969D7" w:rsidRDefault="008068DA" w:rsidP="00693F9A">
      <w:pPr>
        <w:ind w:leftChars="100" w:left="630" w:hangingChars="200" w:hanging="420"/>
      </w:pPr>
      <w:r w:rsidRPr="00D969D7">
        <w:rPr>
          <w:rFonts w:hint="eastAsia"/>
        </w:rPr>
        <w:t>(</w:t>
      </w:r>
      <w:r w:rsidR="00640658">
        <w:rPr>
          <w:rFonts w:hint="eastAsia"/>
        </w:rPr>
        <w:t>4</w:t>
      </w:r>
      <w:r w:rsidRPr="00D969D7">
        <w:rPr>
          <w:rFonts w:hint="eastAsia"/>
        </w:rPr>
        <w:t xml:space="preserve">) </w:t>
      </w:r>
      <w:r w:rsidRPr="00D969D7">
        <w:t xml:space="preserve"> </w:t>
      </w:r>
      <w:r w:rsidRPr="00D969D7">
        <w:rPr>
          <w:rFonts w:hint="eastAsia"/>
        </w:rPr>
        <w:t>本調達物品に係る</w:t>
      </w:r>
      <w:r w:rsidR="00693F9A" w:rsidRPr="00D969D7">
        <w:rPr>
          <w:rFonts w:hint="eastAsia"/>
        </w:rPr>
        <w:t>アフターサービス・メンテナンスの体制が整備されていることを</w:t>
      </w:r>
      <w:r w:rsidR="00B33756">
        <w:rPr>
          <w:rFonts w:hint="eastAsia"/>
        </w:rPr>
        <w:t>示す書類</w:t>
      </w:r>
      <w:r w:rsidR="00693F9A" w:rsidRPr="00D969D7">
        <w:rPr>
          <w:rFonts w:hint="eastAsia"/>
        </w:rPr>
        <w:t>。</w:t>
      </w:r>
    </w:p>
    <w:p w14:paraId="0492B69F" w14:textId="2F2015BB" w:rsidR="00533F45" w:rsidRPr="00D969D7" w:rsidRDefault="00533F45" w:rsidP="00533F45">
      <w:pPr>
        <w:ind w:firstLineChars="100" w:firstLine="210"/>
      </w:pPr>
      <w:r w:rsidRPr="00D969D7">
        <w:rPr>
          <w:rFonts w:hint="eastAsia"/>
        </w:rPr>
        <w:t>(</w:t>
      </w:r>
      <w:r w:rsidR="00640658">
        <w:rPr>
          <w:rFonts w:hint="eastAsia"/>
        </w:rPr>
        <w:t>5</w:t>
      </w:r>
      <w:r w:rsidRPr="00D969D7">
        <w:rPr>
          <w:rFonts w:hint="eastAsia"/>
        </w:rPr>
        <w:t>)</w:t>
      </w:r>
      <w:r w:rsidRPr="00D969D7">
        <w:rPr>
          <w:rFonts w:hint="eastAsia"/>
        </w:rPr>
        <w:t xml:space="preserve">　その他、必要に応じ発注者から提出を求められた補足資料</w:t>
      </w:r>
    </w:p>
    <w:p w14:paraId="2D22F8D9" w14:textId="2749D4B7" w:rsidR="00533F45" w:rsidRPr="00D969D7" w:rsidRDefault="00533F45" w:rsidP="00533F45">
      <w:pPr>
        <w:ind w:left="420" w:hangingChars="200" w:hanging="420"/>
      </w:pPr>
      <w:r w:rsidRPr="00D969D7">
        <w:rPr>
          <w:rFonts w:hint="eastAsia"/>
        </w:rPr>
        <w:t>１</w:t>
      </w:r>
      <w:r w:rsidR="00640658">
        <w:rPr>
          <w:rFonts w:hint="eastAsia"/>
        </w:rPr>
        <w:t>２</w:t>
      </w:r>
      <w:r w:rsidRPr="00D969D7">
        <w:rPr>
          <w:rFonts w:hint="eastAsia"/>
        </w:rPr>
        <w:t>輸入品である場合、日本国内で保守</w:t>
      </w:r>
      <w:r w:rsidR="00971A10" w:rsidRPr="00D969D7">
        <w:rPr>
          <w:rFonts w:hint="eastAsia"/>
        </w:rPr>
        <w:t>及び</w:t>
      </w:r>
      <w:r w:rsidRPr="00D969D7">
        <w:rPr>
          <w:rFonts w:hint="eastAsia"/>
        </w:rPr>
        <w:t>修理サポート体制が整えられていること。保証期間内においてやむを得ず海外へ送付しなければならない事態が発生した場合は、それにかかる間、同等品を代替品として無償にて貸し出しを行うこと。</w:t>
      </w:r>
    </w:p>
    <w:p w14:paraId="0232A391" w14:textId="529B78C4" w:rsidR="00A63225" w:rsidRPr="00D969D7" w:rsidRDefault="00793414" w:rsidP="00A63225">
      <w:pPr>
        <w:ind w:left="420" w:hangingChars="200" w:hanging="420"/>
      </w:pPr>
      <w:r w:rsidRPr="00D969D7">
        <w:rPr>
          <w:rFonts w:hint="eastAsia"/>
        </w:rPr>
        <w:t>１</w:t>
      </w:r>
      <w:r w:rsidR="00AB265B">
        <w:rPr>
          <w:rFonts w:hint="eastAsia"/>
        </w:rPr>
        <w:t>３</w:t>
      </w:r>
      <w:r w:rsidR="00E26F8B" w:rsidRPr="00D969D7">
        <w:rPr>
          <w:rFonts w:hint="eastAsia"/>
        </w:rPr>
        <w:t>輸送時に用いた梱包資材類は全て引き取ること。</w:t>
      </w:r>
    </w:p>
    <w:p w14:paraId="6BB99F3B" w14:textId="77777777" w:rsidR="00A63225" w:rsidRPr="00D969D7" w:rsidRDefault="00A63225" w:rsidP="00A63225">
      <w:pPr>
        <w:jc w:val="right"/>
      </w:pPr>
      <w:r w:rsidRPr="00D969D7">
        <w:rPr>
          <w:rFonts w:hint="eastAsia"/>
        </w:rPr>
        <w:t>以上</w:t>
      </w:r>
    </w:p>
    <w:p w14:paraId="0A2B0D83" w14:textId="77777777" w:rsidR="00A63225" w:rsidRPr="00D969D7" w:rsidRDefault="00A63225" w:rsidP="00793414"/>
    <w:sectPr w:rsidR="00A63225" w:rsidRPr="00D969D7" w:rsidSect="00332E0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8AC" w14:textId="77777777" w:rsidR="00F85670" w:rsidRDefault="00F85670" w:rsidP="00D70B74">
      <w:r>
        <w:separator/>
      </w:r>
    </w:p>
  </w:endnote>
  <w:endnote w:type="continuationSeparator" w:id="0">
    <w:p w14:paraId="46D33AFE" w14:textId="77777777" w:rsidR="00F85670" w:rsidRDefault="00F85670" w:rsidP="00D7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EC39" w14:textId="77777777" w:rsidR="00F85670" w:rsidRDefault="00F85670" w:rsidP="00D70B74">
      <w:r>
        <w:separator/>
      </w:r>
    </w:p>
  </w:footnote>
  <w:footnote w:type="continuationSeparator" w:id="0">
    <w:p w14:paraId="117B05F0" w14:textId="77777777" w:rsidR="00F85670" w:rsidRDefault="00F85670" w:rsidP="00D7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C71"/>
    <w:multiLevelType w:val="hybridMultilevel"/>
    <w:tmpl w:val="1A5A744E"/>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80413A"/>
    <w:multiLevelType w:val="hybridMultilevel"/>
    <w:tmpl w:val="85826F34"/>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0BE46ACB"/>
    <w:multiLevelType w:val="hybridMultilevel"/>
    <w:tmpl w:val="39AAB96C"/>
    <w:lvl w:ilvl="0" w:tplc="FFFFFFFF">
      <w:start w:val="1"/>
      <w:numFmt w:val="decimal"/>
      <w:lvlText w:val="(%1)"/>
      <w:lvlJc w:val="left"/>
      <w:pPr>
        <w:ind w:left="790" w:hanging="58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12E46846"/>
    <w:multiLevelType w:val="hybridMultilevel"/>
    <w:tmpl w:val="85826F34"/>
    <w:lvl w:ilvl="0" w:tplc="B776B0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1E5E63"/>
    <w:multiLevelType w:val="hybridMultilevel"/>
    <w:tmpl w:val="6E4CB36A"/>
    <w:lvl w:ilvl="0" w:tplc="48CC2BC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23C2A"/>
    <w:multiLevelType w:val="hybridMultilevel"/>
    <w:tmpl w:val="A56A5270"/>
    <w:lvl w:ilvl="0" w:tplc="9C9A367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43F0A"/>
    <w:multiLevelType w:val="hybridMultilevel"/>
    <w:tmpl w:val="39AAB96C"/>
    <w:lvl w:ilvl="0" w:tplc="FFFFFFFF">
      <w:start w:val="1"/>
      <w:numFmt w:val="decimal"/>
      <w:lvlText w:val="(%1)"/>
      <w:lvlJc w:val="left"/>
      <w:pPr>
        <w:ind w:left="1006" w:hanging="58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7" w15:restartNumberingAfterBreak="0">
    <w:nsid w:val="47EA1D1F"/>
    <w:multiLevelType w:val="hybridMultilevel"/>
    <w:tmpl w:val="34A65284"/>
    <w:lvl w:ilvl="0" w:tplc="05782F46">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90A0E57"/>
    <w:multiLevelType w:val="hybridMultilevel"/>
    <w:tmpl w:val="39AAB96C"/>
    <w:lvl w:ilvl="0" w:tplc="1CA09554">
      <w:start w:val="1"/>
      <w:numFmt w:val="decimal"/>
      <w:lvlText w:val="(%1)"/>
      <w:lvlJc w:val="left"/>
      <w:pPr>
        <w:ind w:left="790" w:hanging="5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B74191"/>
    <w:multiLevelType w:val="hybridMultilevel"/>
    <w:tmpl w:val="837E085E"/>
    <w:lvl w:ilvl="0" w:tplc="F7D8B64E">
      <w:numFmt w:val="bullet"/>
      <w:lvlText w:val="・"/>
      <w:lvlJc w:val="left"/>
      <w:pPr>
        <w:ind w:left="570" w:hanging="360"/>
      </w:pPr>
      <w:rPr>
        <w:rFonts w:ascii="ＭＳ 明朝" w:eastAsia="ＭＳ 明朝" w:hAnsi="ＭＳ 明朝" w:cstheme="minorBidi"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E1C3064"/>
    <w:multiLevelType w:val="hybridMultilevel"/>
    <w:tmpl w:val="E73A1B22"/>
    <w:lvl w:ilvl="0" w:tplc="52EA6E50">
      <w:start w:val="1"/>
      <w:numFmt w:val="decimal"/>
      <w:lvlText w:val="(%1)"/>
      <w:lvlJc w:val="left"/>
      <w:pPr>
        <w:ind w:left="840" w:hanging="420"/>
      </w:pPr>
      <w:rPr>
        <w:rFonts w:ascii="Century" w:eastAsia="ＭＳ 明朝" w:hAnsi="Century"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80F467E"/>
    <w:multiLevelType w:val="hybridMultilevel"/>
    <w:tmpl w:val="4746D3C0"/>
    <w:lvl w:ilvl="0" w:tplc="384871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8B53A33"/>
    <w:multiLevelType w:val="hybridMultilevel"/>
    <w:tmpl w:val="34A65284"/>
    <w:lvl w:ilvl="0" w:tplc="FFFFFFFF">
      <w:start w:val="1"/>
      <w:numFmt w:val="aiueoFullWidth"/>
      <w:lvlText w:val="%1"/>
      <w:lvlJc w:val="left"/>
      <w:pPr>
        <w:ind w:left="840" w:hanging="420"/>
      </w:pPr>
      <w:rPr>
        <w:rFonts w:hint="eastAsia"/>
        <w:lang w:val="en-US"/>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9ED69E0"/>
    <w:multiLevelType w:val="hybridMultilevel"/>
    <w:tmpl w:val="F44230AC"/>
    <w:lvl w:ilvl="0" w:tplc="A7307CC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51E24"/>
    <w:multiLevelType w:val="hybridMultilevel"/>
    <w:tmpl w:val="FB62A336"/>
    <w:lvl w:ilvl="0" w:tplc="172AE7E4">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B7099"/>
    <w:multiLevelType w:val="hybridMultilevel"/>
    <w:tmpl w:val="B4EC559A"/>
    <w:lvl w:ilvl="0" w:tplc="CAFA57AC">
      <w:start w:val="1"/>
      <w:numFmt w:val="decimal"/>
      <w:lvlText w:val="(%1)"/>
      <w:lvlJc w:val="left"/>
      <w:pPr>
        <w:ind w:left="790" w:hanging="5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E27B6E"/>
    <w:multiLevelType w:val="hybridMultilevel"/>
    <w:tmpl w:val="3AB80048"/>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943560"/>
    <w:multiLevelType w:val="hybridMultilevel"/>
    <w:tmpl w:val="B6626DA8"/>
    <w:lvl w:ilvl="0" w:tplc="BDBA1F74">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9C09BD"/>
    <w:multiLevelType w:val="hybridMultilevel"/>
    <w:tmpl w:val="34A65284"/>
    <w:lvl w:ilvl="0" w:tplc="FFFFFFFF">
      <w:start w:val="1"/>
      <w:numFmt w:val="aiueoFullWidth"/>
      <w:lvlText w:val="%1"/>
      <w:lvlJc w:val="left"/>
      <w:pPr>
        <w:ind w:left="840" w:hanging="420"/>
      </w:pPr>
      <w:rPr>
        <w:rFonts w:hint="eastAsia"/>
        <w:lang w:val="en-US"/>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abstractNumId w:val="7"/>
  </w:num>
  <w:num w:numId="2">
    <w:abstractNumId w:val="16"/>
  </w:num>
  <w:num w:numId="3">
    <w:abstractNumId w:val="0"/>
  </w:num>
  <w:num w:numId="4">
    <w:abstractNumId w:val="12"/>
  </w:num>
  <w:num w:numId="5">
    <w:abstractNumId w:val="18"/>
  </w:num>
  <w:num w:numId="6">
    <w:abstractNumId w:val="8"/>
  </w:num>
  <w:num w:numId="7">
    <w:abstractNumId w:val="5"/>
  </w:num>
  <w:num w:numId="8">
    <w:abstractNumId w:val="14"/>
  </w:num>
  <w:num w:numId="9">
    <w:abstractNumId w:val="3"/>
  </w:num>
  <w:num w:numId="10">
    <w:abstractNumId w:val="11"/>
  </w:num>
  <w:num w:numId="11">
    <w:abstractNumId w:val="17"/>
  </w:num>
  <w:num w:numId="12">
    <w:abstractNumId w:val="13"/>
  </w:num>
  <w:num w:numId="13">
    <w:abstractNumId w:val="15"/>
  </w:num>
  <w:num w:numId="14">
    <w:abstractNumId w:val="4"/>
  </w:num>
  <w:num w:numId="15">
    <w:abstractNumId w:val="9"/>
  </w:num>
  <w:num w:numId="16">
    <w:abstractNumId w:val="10"/>
  </w:num>
  <w:num w:numId="17">
    <w:abstractNumId w:val="1"/>
  </w:num>
  <w:num w:numId="18">
    <w:abstractNumId w:val="2"/>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0B"/>
    <w:rsid w:val="00001313"/>
    <w:rsid w:val="00001585"/>
    <w:rsid w:val="0000366B"/>
    <w:rsid w:val="00004FA6"/>
    <w:rsid w:val="00007727"/>
    <w:rsid w:val="000149DE"/>
    <w:rsid w:val="00021084"/>
    <w:rsid w:val="00023FE2"/>
    <w:rsid w:val="000255E7"/>
    <w:rsid w:val="00027BFC"/>
    <w:rsid w:val="00027FF9"/>
    <w:rsid w:val="00030D23"/>
    <w:rsid w:val="000333D1"/>
    <w:rsid w:val="00036C17"/>
    <w:rsid w:val="00036E74"/>
    <w:rsid w:val="00037CC9"/>
    <w:rsid w:val="00040E40"/>
    <w:rsid w:val="00045C25"/>
    <w:rsid w:val="0005738D"/>
    <w:rsid w:val="00077E70"/>
    <w:rsid w:val="00080B5E"/>
    <w:rsid w:val="0008684A"/>
    <w:rsid w:val="0008692D"/>
    <w:rsid w:val="000949A1"/>
    <w:rsid w:val="00094A76"/>
    <w:rsid w:val="00094C02"/>
    <w:rsid w:val="00096D7E"/>
    <w:rsid w:val="000B10DA"/>
    <w:rsid w:val="000B7066"/>
    <w:rsid w:val="000C0BD1"/>
    <w:rsid w:val="000C2667"/>
    <w:rsid w:val="000C453F"/>
    <w:rsid w:val="000D17E5"/>
    <w:rsid w:val="000D5829"/>
    <w:rsid w:val="000D6908"/>
    <w:rsid w:val="000D6F61"/>
    <w:rsid w:val="000D739C"/>
    <w:rsid w:val="000E1495"/>
    <w:rsid w:val="000E1CD9"/>
    <w:rsid w:val="000E7AF7"/>
    <w:rsid w:val="000F0CFC"/>
    <w:rsid w:val="000F17C2"/>
    <w:rsid w:val="001030EA"/>
    <w:rsid w:val="001071B5"/>
    <w:rsid w:val="001153EC"/>
    <w:rsid w:val="00116A97"/>
    <w:rsid w:val="0012079C"/>
    <w:rsid w:val="0012276A"/>
    <w:rsid w:val="00122E48"/>
    <w:rsid w:val="00123505"/>
    <w:rsid w:val="001249D6"/>
    <w:rsid w:val="00126E6F"/>
    <w:rsid w:val="00132093"/>
    <w:rsid w:val="001343D4"/>
    <w:rsid w:val="00140842"/>
    <w:rsid w:val="0014319D"/>
    <w:rsid w:val="00143858"/>
    <w:rsid w:val="0014433D"/>
    <w:rsid w:val="00144A58"/>
    <w:rsid w:val="00144EA5"/>
    <w:rsid w:val="001518FD"/>
    <w:rsid w:val="00154EE1"/>
    <w:rsid w:val="0015678E"/>
    <w:rsid w:val="001575D8"/>
    <w:rsid w:val="0016089F"/>
    <w:rsid w:val="0016300E"/>
    <w:rsid w:val="0016322F"/>
    <w:rsid w:val="0016424F"/>
    <w:rsid w:val="001654A6"/>
    <w:rsid w:val="00167E6D"/>
    <w:rsid w:val="001758A7"/>
    <w:rsid w:val="0017715D"/>
    <w:rsid w:val="00177E7A"/>
    <w:rsid w:val="0018413A"/>
    <w:rsid w:val="00185416"/>
    <w:rsid w:val="00185805"/>
    <w:rsid w:val="00187EBA"/>
    <w:rsid w:val="00187F4E"/>
    <w:rsid w:val="00191C85"/>
    <w:rsid w:val="00194721"/>
    <w:rsid w:val="001979AA"/>
    <w:rsid w:val="001A2E0B"/>
    <w:rsid w:val="001A2F3C"/>
    <w:rsid w:val="001A68FE"/>
    <w:rsid w:val="001A6DE5"/>
    <w:rsid w:val="001A7E89"/>
    <w:rsid w:val="001B25A4"/>
    <w:rsid w:val="001C168F"/>
    <w:rsid w:val="001C4A77"/>
    <w:rsid w:val="001C5AAB"/>
    <w:rsid w:val="001C5E6A"/>
    <w:rsid w:val="001C6561"/>
    <w:rsid w:val="001C7D01"/>
    <w:rsid w:val="001D054F"/>
    <w:rsid w:val="001D12D7"/>
    <w:rsid w:val="001D7BE8"/>
    <w:rsid w:val="001E2B3C"/>
    <w:rsid w:val="001F11F8"/>
    <w:rsid w:val="001F4252"/>
    <w:rsid w:val="0020106A"/>
    <w:rsid w:val="00210049"/>
    <w:rsid w:val="00211B01"/>
    <w:rsid w:val="002135AD"/>
    <w:rsid w:val="002155C7"/>
    <w:rsid w:val="00222CFC"/>
    <w:rsid w:val="0022447E"/>
    <w:rsid w:val="0022664B"/>
    <w:rsid w:val="00232C0A"/>
    <w:rsid w:val="00236588"/>
    <w:rsid w:val="0024059F"/>
    <w:rsid w:val="00245235"/>
    <w:rsid w:val="00245AAC"/>
    <w:rsid w:val="00250BA6"/>
    <w:rsid w:val="00252A72"/>
    <w:rsid w:val="002530FB"/>
    <w:rsid w:val="0025338B"/>
    <w:rsid w:val="00254B35"/>
    <w:rsid w:val="00257510"/>
    <w:rsid w:val="00261E43"/>
    <w:rsid w:val="00266BD0"/>
    <w:rsid w:val="00266E0E"/>
    <w:rsid w:val="00273BE2"/>
    <w:rsid w:val="00291F85"/>
    <w:rsid w:val="00294FE7"/>
    <w:rsid w:val="002A1C18"/>
    <w:rsid w:val="002A258B"/>
    <w:rsid w:val="002A2997"/>
    <w:rsid w:val="002A39FD"/>
    <w:rsid w:val="002B4FB6"/>
    <w:rsid w:val="002B7644"/>
    <w:rsid w:val="002C3329"/>
    <w:rsid w:val="002C45B5"/>
    <w:rsid w:val="002C6048"/>
    <w:rsid w:val="002C6500"/>
    <w:rsid w:val="002C7343"/>
    <w:rsid w:val="002D3783"/>
    <w:rsid w:val="002D397D"/>
    <w:rsid w:val="002D6FD3"/>
    <w:rsid w:val="002E26F8"/>
    <w:rsid w:val="002E7143"/>
    <w:rsid w:val="002F3794"/>
    <w:rsid w:val="002F62BF"/>
    <w:rsid w:val="00301007"/>
    <w:rsid w:val="0030241C"/>
    <w:rsid w:val="00305019"/>
    <w:rsid w:val="00306E84"/>
    <w:rsid w:val="00307C44"/>
    <w:rsid w:val="0031469C"/>
    <w:rsid w:val="003159CA"/>
    <w:rsid w:val="00317BBC"/>
    <w:rsid w:val="003226DF"/>
    <w:rsid w:val="00325635"/>
    <w:rsid w:val="00330129"/>
    <w:rsid w:val="0033050F"/>
    <w:rsid w:val="00332E0B"/>
    <w:rsid w:val="00335F98"/>
    <w:rsid w:val="00336049"/>
    <w:rsid w:val="00347904"/>
    <w:rsid w:val="00356A34"/>
    <w:rsid w:val="003604BD"/>
    <w:rsid w:val="00362480"/>
    <w:rsid w:val="00363655"/>
    <w:rsid w:val="00367DB9"/>
    <w:rsid w:val="00373873"/>
    <w:rsid w:val="00377547"/>
    <w:rsid w:val="00390AEB"/>
    <w:rsid w:val="00391B09"/>
    <w:rsid w:val="00394E0E"/>
    <w:rsid w:val="003A1527"/>
    <w:rsid w:val="003A3E45"/>
    <w:rsid w:val="003A5907"/>
    <w:rsid w:val="003B013D"/>
    <w:rsid w:val="003B5492"/>
    <w:rsid w:val="003B6659"/>
    <w:rsid w:val="003B75B3"/>
    <w:rsid w:val="003D03E6"/>
    <w:rsid w:val="003D1807"/>
    <w:rsid w:val="003D24AC"/>
    <w:rsid w:val="003D5F08"/>
    <w:rsid w:val="003D6A70"/>
    <w:rsid w:val="003E27ED"/>
    <w:rsid w:val="003E3518"/>
    <w:rsid w:val="003E53CC"/>
    <w:rsid w:val="003F20EF"/>
    <w:rsid w:val="003F58E7"/>
    <w:rsid w:val="00400319"/>
    <w:rsid w:val="0040303A"/>
    <w:rsid w:val="00404125"/>
    <w:rsid w:val="00407C51"/>
    <w:rsid w:val="004162E1"/>
    <w:rsid w:val="00426662"/>
    <w:rsid w:val="00431E56"/>
    <w:rsid w:val="00434FCF"/>
    <w:rsid w:val="004578B5"/>
    <w:rsid w:val="00462829"/>
    <w:rsid w:val="00465572"/>
    <w:rsid w:val="004657FF"/>
    <w:rsid w:val="00470BC9"/>
    <w:rsid w:val="004748EF"/>
    <w:rsid w:val="004825A0"/>
    <w:rsid w:val="0048322E"/>
    <w:rsid w:val="00483F22"/>
    <w:rsid w:val="0048450E"/>
    <w:rsid w:val="00487975"/>
    <w:rsid w:val="00493200"/>
    <w:rsid w:val="0049362C"/>
    <w:rsid w:val="00496171"/>
    <w:rsid w:val="00496B6E"/>
    <w:rsid w:val="00497EAA"/>
    <w:rsid w:val="004A10D8"/>
    <w:rsid w:val="004A2110"/>
    <w:rsid w:val="004A27C4"/>
    <w:rsid w:val="004A34B7"/>
    <w:rsid w:val="004A3A9D"/>
    <w:rsid w:val="004A5081"/>
    <w:rsid w:val="004B1A9B"/>
    <w:rsid w:val="004B3EC2"/>
    <w:rsid w:val="004B7100"/>
    <w:rsid w:val="004C41BD"/>
    <w:rsid w:val="004C54BB"/>
    <w:rsid w:val="004C63C9"/>
    <w:rsid w:val="004C7793"/>
    <w:rsid w:val="004D4AE1"/>
    <w:rsid w:val="004E4D2E"/>
    <w:rsid w:val="004F07FE"/>
    <w:rsid w:val="004F1D3E"/>
    <w:rsid w:val="004F4310"/>
    <w:rsid w:val="004F5008"/>
    <w:rsid w:val="004F5E99"/>
    <w:rsid w:val="004F7A25"/>
    <w:rsid w:val="00500848"/>
    <w:rsid w:val="00504286"/>
    <w:rsid w:val="00521A36"/>
    <w:rsid w:val="005265F0"/>
    <w:rsid w:val="005326F6"/>
    <w:rsid w:val="00533F45"/>
    <w:rsid w:val="00540543"/>
    <w:rsid w:val="00545D17"/>
    <w:rsid w:val="0054690F"/>
    <w:rsid w:val="00551BC5"/>
    <w:rsid w:val="00552B16"/>
    <w:rsid w:val="005533FC"/>
    <w:rsid w:val="005567EB"/>
    <w:rsid w:val="005572B3"/>
    <w:rsid w:val="00560D5F"/>
    <w:rsid w:val="00563D8E"/>
    <w:rsid w:val="0056469D"/>
    <w:rsid w:val="00571816"/>
    <w:rsid w:val="005817B4"/>
    <w:rsid w:val="00584EC9"/>
    <w:rsid w:val="005856BA"/>
    <w:rsid w:val="00587530"/>
    <w:rsid w:val="00592FF5"/>
    <w:rsid w:val="00593B0F"/>
    <w:rsid w:val="005978EE"/>
    <w:rsid w:val="005A0F58"/>
    <w:rsid w:val="005A37C7"/>
    <w:rsid w:val="005A42D7"/>
    <w:rsid w:val="005A49A1"/>
    <w:rsid w:val="005A4A40"/>
    <w:rsid w:val="005A517A"/>
    <w:rsid w:val="005B7697"/>
    <w:rsid w:val="005C06ED"/>
    <w:rsid w:val="005C1336"/>
    <w:rsid w:val="005C26FA"/>
    <w:rsid w:val="005C6C5D"/>
    <w:rsid w:val="005D10B5"/>
    <w:rsid w:val="005D4048"/>
    <w:rsid w:val="005E5D84"/>
    <w:rsid w:val="005F3808"/>
    <w:rsid w:val="005F5C84"/>
    <w:rsid w:val="005F7F35"/>
    <w:rsid w:val="006062B1"/>
    <w:rsid w:val="006068E6"/>
    <w:rsid w:val="0061353C"/>
    <w:rsid w:val="00617C1C"/>
    <w:rsid w:val="00623F70"/>
    <w:rsid w:val="00624152"/>
    <w:rsid w:val="006350A2"/>
    <w:rsid w:val="00640658"/>
    <w:rsid w:val="00642B14"/>
    <w:rsid w:val="00643336"/>
    <w:rsid w:val="006438C5"/>
    <w:rsid w:val="00646F98"/>
    <w:rsid w:val="00656588"/>
    <w:rsid w:val="0065760F"/>
    <w:rsid w:val="00661ACA"/>
    <w:rsid w:val="00667E46"/>
    <w:rsid w:val="006716B0"/>
    <w:rsid w:val="00681E09"/>
    <w:rsid w:val="00683CAE"/>
    <w:rsid w:val="006851CD"/>
    <w:rsid w:val="006905CE"/>
    <w:rsid w:val="00690685"/>
    <w:rsid w:val="00693887"/>
    <w:rsid w:val="0069393F"/>
    <w:rsid w:val="00693F9A"/>
    <w:rsid w:val="00694809"/>
    <w:rsid w:val="0069528D"/>
    <w:rsid w:val="00695F44"/>
    <w:rsid w:val="00695F53"/>
    <w:rsid w:val="006A1396"/>
    <w:rsid w:val="006A355A"/>
    <w:rsid w:val="006A6E43"/>
    <w:rsid w:val="006B17BD"/>
    <w:rsid w:val="006B3453"/>
    <w:rsid w:val="006B3DC1"/>
    <w:rsid w:val="006B4120"/>
    <w:rsid w:val="006B4497"/>
    <w:rsid w:val="006C5785"/>
    <w:rsid w:val="006C6872"/>
    <w:rsid w:val="006D121D"/>
    <w:rsid w:val="006D6F7B"/>
    <w:rsid w:val="006E2EF8"/>
    <w:rsid w:val="006E3D80"/>
    <w:rsid w:val="006E600C"/>
    <w:rsid w:val="006F1304"/>
    <w:rsid w:val="006F2DB4"/>
    <w:rsid w:val="006F2EB8"/>
    <w:rsid w:val="006F469A"/>
    <w:rsid w:val="006F56BC"/>
    <w:rsid w:val="00700DAA"/>
    <w:rsid w:val="00700F8E"/>
    <w:rsid w:val="00715B48"/>
    <w:rsid w:val="00715B79"/>
    <w:rsid w:val="00717108"/>
    <w:rsid w:val="00717573"/>
    <w:rsid w:val="00735F0E"/>
    <w:rsid w:val="00740B33"/>
    <w:rsid w:val="00741AF1"/>
    <w:rsid w:val="0074341A"/>
    <w:rsid w:val="0074420D"/>
    <w:rsid w:val="00751A6A"/>
    <w:rsid w:val="007534D1"/>
    <w:rsid w:val="007564B0"/>
    <w:rsid w:val="00756568"/>
    <w:rsid w:val="00762239"/>
    <w:rsid w:val="0076579F"/>
    <w:rsid w:val="00770406"/>
    <w:rsid w:val="007713CD"/>
    <w:rsid w:val="00772010"/>
    <w:rsid w:val="0077533B"/>
    <w:rsid w:val="007765F4"/>
    <w:rsid w:val="007771D9"/>
    <w:rsid w:val="007804CB"/>
    <w:rsid w:val="00782406"/>
    <w:rsid w:val="00792E88"/>
    <w:rsid w:val="007933ED"/>
    <w:rsid w:val="00793414"/>
    <w:rsid w:val="007942EE"/>
    <w:rsid w:val="00797C19"/>
    <w:rsid w:val="007A3DD1"/>
    <w:rsid w:val="007A3E40"/>
    <w:rsid w:val="007A4616"/>
    <w:rsid w:val="007A5235"/>
    <w:rsid w:val="007B027D"/>
    <w:rsid w:val="007B42D6"/>
    <w:rsid w:val="007B4ED0"/>
    <w:rsid w:val="007C01FA"/>
    <w:rsid w:val="007C2645"/>
    <w:rsid w:val="007C452C"/>
    <w:rsid w:val="007D3624"/>
    <w:rsid w:val="007D780C"/>
    <w:rsid w:val="007E0C15"/>
    <w:rsid w:val="007E2FAF"/>
    <w:rsid w:val="007E37CA"/>
    <w:rsid w:val="007E5121"/>
    <w:rsid w:val="00803FF4"/>
    <w:rsid w:val="00805CB8"/>
    <w:rsid w:val="008068DA"/>
    <w:rsid w:val="00811B31"/>
    <w:rsid w:val="00825D8E"/>
    <w:rsid w:val="008268AB"/>
    <w:rsid w:val="00835786"/>
    <w:rsid w:val="00836A52"/>
    <w:rsid w:val="00837CA5"/>
    <w:rsid w:val="0084028B"/>
    <w:rsid w:val="00853038"/>
    <w:rsid w:val="00854F3D"/>
    <w:rsid w:val="00856BC8"/>
    <w:rsid w:val="008603D4"/>
    <w:rsid w:val="00865478"/>
    <w:rsid w:val="00866C87"/>
    <w:rsid w:val="00870C75"/>
    <w:rsid w:val="00875A21"/>
    <w:rsid w:val="00875DF8"/>
    <w:rsid w:val="008772C3"/>
    <w:rsid w:val="00877965"/>
    <w:rsid w:val="0088223B"/>
    <w:rsid w:val="008822A1"/>
    <w:rsid w:val="00891415"/>
    <w:rsid w:val="008A0CA6"/>
    <w:rsid w:val="008A6E73"/>
    <w:rsid w:val="008A7620"/>
    <w:rsid w:val="008B37E0"/>
    <w:rsid w:val="008B3F48"/>
    <w:rsid w:val="008B4A9C"/>
    <w:rsid w:val="008B6EA0"/>
    <w:rsid w:val="008C2A89"/>
    <w:rsid w:val="008C6573"/>
    <w:rsid w:val="008E7A87"/>
    <w:rsid w:val="008F0511"/>
    <w:rsid w:val="008F66EB"/>
    <w:rsid w:val="009059E3"/>
    <w:rsid w:val="00907750"/>
    <w:rsid w:val="00907B70"/>
    <w:rsid w:val="0092149B"/>
    <w:rsid w:val="00924101"/>
    <w:rsid w:val="00924F4A"/>
    <w:rsid w:val="009261D9"/>
    <w:rsid w:val="00926586"/>
    <w:rsid w:val="00926BA2"/>
    <w:rsid w:val="009303F6"/>
    <w:rsid w:val="00930906"/>
    <w:rsid w:val="009312C2"/>
    <w:rsid w:val="00932FFB"/>
    <w:rsid w:val="009331EE"/>
    <w:rsid w:val="00941027"/>
    <w:rsid w:val="0094678C"/>
    <w:rsid w:val="009479E2"/>
    <w:rsid w:val="00952032"/>
    <w:rsid w:val="00952147"/>
    <w:rsid w:val="0095655B"/>
    <w:rsid w:val="009618A9"/>
    <w:rsid w:val="00965FBA"/>
    <w:rsid w:val="009669A6"/>
    <w:rsid w:val="00971A10"/>
    <w:rsid w:val="00971CC8"/>
    <w:rsid w:val="009723D8"/>
    <w:rsid w:val="009728AB"/>
    <w:rsid w:val="0097434E"/>
    <w:rsid w:val="00976948"/>
    <w:rsid w:val="00977AB5"/>
    <w:rsid w:val="00982C01"/>
    <w:rsid w:val="00984DBF"/>
    <w:rsid w:val="0099120E"/>
    <w:rsid w:val="00992498"/>
    <w:rsid w:val="00993141"/>
    <w:rsid w:val="00993ED7"/>
    <w:rsid w:val="009A2A28"/>
    <w:rsid w:val="009A6BAC"/>
    <w:rsid w:val="009B331D"/>
    <w:rsid w:val="009C15C5"/>
    <w:rsid w:val="009C2C9F"/>
    <w:rsid w:val="009C5F39"/>
    <w:rsid w:val="009C7041"/>
    <w:rsid w:val="009D101C"/>
    <w:rsid w:val="009D46F6"/>
    <w:rsid w:val="009D7415"/>
    <w:rsid w:val="009E1C8F"/>
    <w:rsid w:val="009E37BD"/>
    <w:rsid w:val="009F2AA0"/>
    <w:rsid w:val="00A013E5"/>
    <w:rsid w:val="00A0409C"/>
    <w:rsid w:val="00A111A3"/>
    <w:rsid w:val="00A12C85"/>
    <w:rsid w:val="00A12CA0"/>
    <w:rsid w:val="00A31227"/>
    <w:rsid w:val="00A31270"/>
    <w:rsid w:val="00A321E5"/>
    <w:rsid w:val="00A3611F"/>
    <w:rsid w:val="00A40522"/>
    <w:rsid w:val="00A41B22"/>
    <w:rsid w:val="00A44AEB"/>
    <w:rsid w:val="00A50D81"/>
    <w:rsid w:val="00A50F90"/>
    <w:rsid w:val="00A51C07"/>
    <w:rsid w:val="00A54C17"/>
    <w:rsid w:val="00A56CE8"/>
    <w:rsid w:val="00A56F55"/>
    <w:rsid w:val="00A579DA"/>
    <w:rsid w:val="00A60144"/>
    <w:rsid w:val="00A63225"/>
    <w:rsid w:val="00A66CA3"/>
    <w:rsid w:val="00A677B7"/>
    <w:rsid w:val="00A71E6F"/>
    <w:rsid w:val="00A81C31"/>
    <w:rsid w:val="00A9590A"/>
    <w:rsid w:val="00A97B7F"/>
    <w:rsid w:val="00AA6B0A"/>
    <w:rsid w:val="00AB265B"/>
    <w:rsid w:val="00AC136E"/>
    <w:rsid w:val="00AC5245"/>
    <w:rsid w:val="00AC66E1"/>
    <w:rsid w:val="00AD37FF"/>
    <w:rsid w:val="00AF322A"/>
    <w:rsid w:val="00AF58E7"/>
    <w:rsid w:val="00B0586A"/>
    <w:rsid w:val="00B07498"/>
    <w:rsid w:val="00B07817"/>
    <w:rsid w:val="00B11327"/>
    <w:rsid w:val="00B138D3"/>
    <w:rsid w:val="00B1537A"/>
    <w:rsid w:val="00B15E3A"/>
    <w:rsid w:val="00B166A0"/>
    <w:rsid w:val="00B206FC"/>
    <w:rsid w:val="00B215BC"/>
    <w:rsid w:val="00B23D30"/>
    <w:rsid w:val="00B26F9E"/>
    <w:rsid w:val="00B274BE"/>
    <w:rsid w:val="00B30C37"/>
    <w:rsid w:val="00B33756"/>
    <w:rsid w:val="00B426CE"/>
    <w:rsid w:val="00B45052"/>
    <w:rsid w:val="00B474F5"/>
    <w:rsid w:val="00B66267"/>
    <w:rsid w:val="00B8121E"/>
    <w:rsid w:val="00B93EFA"/>
    <w:rsid w:val="00B97ACA"/>
    <w:rsid w:val="00B97F6D"/>
    <w:rsid w:val="00BA4C87"/>
    <w:rsid w:val="00BB0ABB"/>
    <w:rsid w:val="00BB39E9"/>
    <w:rsid w:val="00BB56A8"/>
    <w:rsid w:val="00BC4B74"/>
    <w:rsid w:val="00BC4E18"/>
    <w:rsid w:val="00BC7DA0"/>
    <w:rsid w:val="00BD669C"/>
    <w:rsid w:val="00BD75A7"/>
    <w:rsid w:val="00BE1148"/>
    <w:rsid w:val="00BE14E3"/>
    <w:rsid w:val="00BE16B7"/>
    <w:rsid w:val="00BE2AA5"/>
    <w:rsid w:val="00BE5CC1"/>
    <w:rsid w:val="00BE7497"/>
    <w:rsid w:val="00BF1115"/>
    <w:rsid w:val="00BF1CFA"/>
    <w:rsid w:val="00BF679E"/>
    <w:rsid w:val="00C00F33"/>
    <w:rsid w:val="00C03715"/>
    <w:rsid w:val="00C10E0D"/>
    <w:rsid w:val="00C123E4"/>
    <w:rsid w:val="00C14F7B"/>
    <w:rsid w:val="00C15D9D"/>
    <w:rsid w:val="00C2250C"/>
    <w:rsid w:val="00C2711D"/>
    <w:rsid w:val="00C33C61"/>
    <w:rsid w:val="00C352BA"/>
    <w:rsid w:val="00C36E59"/>
    <w:rsid w:val="00C444A4"/>
    <w:rsid w:val="00C445C0"/>
    <w:rsid w:val="00C44D4A"/>
    <w:rsid w:val="00C47AE8"/>
    <w:rsid w:val="00C51995"/>
    <w:rsid w:val="00C65A4E"/>
    <w:rsid w:val="00C67E41"/>
    <w:rsid w:val="00C71C34"/>
    <w:rsid w:val="00C80D05"/>
    <w:rsid w:val="00C8113D"/>
    <w:rsid w:val="00C835B0"/>
    <w:rsid w:val="00C84E9A"/>
    <w:rsid w:val="00C921DE"/>
    <w:rsid w:val="00C92224"/>
    <w:rsid w:val="00C93F39"/>
    <w:rsid w:val="00C94A38"/>
    <w:rsid w:val="00C9602A"/>
    <w:rsid w:val="00CA090D"/>
    <w:rsid w:val="00CB3C2D"/>
    <w:rsid w:val="00CB4DCA"/>
    <w:rsid w:val="00CB4DE1"/>
    <w:rsid w:val="00CB6C34"/>
    <w:rsid w:val="00CC06BB"/>
    <w:rsid w:val="00CC29D4"/>
    <w:rsid w:val="00CE1D4E"/>
    <w:rsid w:val="00CF4C69"/>
    <w:rsid w:val="00CF7446"/>
    <w:rsid w:val="00D01217"/>
    <w:rsid w:val="00D02FAE"/>
    <w:rsid w:val="00D10AF4"/>
    <w:rsid w:val="00D1187C"/>
    <w:rsid w:val="00D13956"/>
    <w:rsid w:val="00D334E4"/>
    <w:rsid w:val="00D33AC7"/>
    <w:rsid w:val="00D36034"/>
    <w:rsid w:val="00D416E3"/>
    <w:rsid w:val="00D46572"/>
    <w:rsid w:val="00D467A2"/>
    <w:rsid w:val="00D51511"/>
    <w:rsid w:val="00D51DD1"/>
    <w:rsid w:val="00D54342"/>
    <w:rsid w:val="00D54F19"/>
    <w:rsid w:val="00D5586E"/>
    <w:rsid w:val="00D56E11"/>
    <w:rsid w:val="00D70B74"/>
    <w:rsid w:val="00D75439"/>
    <w:rsid w:val="00D842A3"/>
    <w:rsid w:val="00D90A99"/>
    <w:rsid w:val="00D93921"/>
    <w:rsid w:val="00D969D7"/>
    <w:rsid w:val="00DA51C0"/>
    <w:rsid w:val="00DB2E85"/>
    <w:rsid w:val="00DB7C87"/>
    <w:rsid w:val="00DC4F97"/>
    <w:rsid w:val="00DC7C35"/>
    <w:rsid w:val="00DD70FD"/>
    <w:rsid w:val="00DE336C"/>
    <w:rsid w:val="00DE526D"/>
    <w:rsid w:val="00DF6540"/>
    <w:rsid w:val="00DF7270"/>
    <w:rsid w:val="00E03D1F"/>
    <w:rsid w:val="00E046D7"/>
    <w:rsid w:val="00E05557"/>
    <w:rsid w:val="00E160F0"/>
    <w:rsid w:val="00E24E36"/>
    <w:rsid w:val="00E26F8B"/>
    <w:rsid w:val="00E311D7"/>
    <w:rsid w:val="00E3667D"/>
    <w:rsid w:val="00E36802"/>
    <w:rsid w:val="00E41B3F"/>
    <w:rsid w:val="00E44EC9"/>
    <w:rsid w:val="00E501B7"/>
    <w:rsid w:val="00E54813"/>
    <w:rsid w:val="00E54F08"/>
    <w:rsid w:val="00E552A5"/>
    <w:rsid w:val="00E577D9"/>
    <w:rsid w:val="00E61435"/>
    <w:rsid w:val="00E65386"/>
    <w:rsid w:val="00E66E5A"/>
    <w:rsid w:val="00E72E4B"/>
    <w:rsid w:val="00E814BD"/>
    <w:rsid w:val="00E86C27"/>
    <w:rsid w:val="00E8792C"/>
    <w:rsid w:val="00E90399"/>
    <w:rsid w:val="00E92129"/>
    <w:rsid w:val="00E92855"/>
    <w:rsid w:val="00E92BB7"/>
    <w:rsid w:val="00EA05E1"/>
    <w:rsid w:val="00EA2068"/>
    <w:rsid w:val="00EA3C29"/>
    <w:rsid w:val="00EA4D65"/>
    <w:rsid w:val="00EA7B44"/>
    <w:rsid w:val="00EA7F1C"/>
    <w:rsid w:val="00EB3ED6"/>
    <w:rsid w:val="00EB6145"/>
    <w:rsid w:val="00EB64D2"/>
    <w:rsid w:val="00EC21BE"/>
    <w:rsid w:val="00ED0823"/>
    <w:rsid w:val="00ED6552"/>
    <w:rsid w:val="00EE0C50"/>
    <w:rsid w:val="00EF30FE"/>
    <w:rsid w:val="00EF330A"/>
    <w:rsid w:val="00EF6FB5"/>
    <w:rsid w:val="00EF7520"/>
    <w:rsid w:val="00F018A3"/>
    <w:rsid w:val="00F06DCE"/>
    <w:rsid w:val="00F11564"/>
    <w:rsid w:val="00F1505F"/>
    <w:rsid w:val="00F1744E"/>
    <w:rsid w:val="00F36F8B"/>
    <w:rsid w:val="00F45B4F"/>
    <w:rsid w:val="00F51663"/>
    <w:rsid w:val="00F53281"/>
    <w:rsid w:val="00F56CFD"/>
    <w:rsid w:val="00F57321"/>
    <w:rsid w:val="00F6224A"/>
    <w:rsid w:val="00F62275"/>
    <w:rsid w:val="00F629D8"/>
    <w:rsid w:val="00F64661"/>
    <w:rsid w:val="00F65692"/>
    <w:rsid w:val="00F66D3B"/>
    <w:rsid w:val="00F72A40"/>
    <w:rsid w:val="00F73D1E"/>
    <w:rsid w:val="00F75DB0"/>
    <w:rsid w:val="00F85670"/>
    <w:rsid w:val="00F935E2"/>
    <w:rsid w:val="00F96DA1"/>
    <w:rsid w:val="00FA2138"/>
    <w:rsid w:val="00FB1A29"/>
    <w:rsid w:val="00FB70D9"/>
    <w:rsid w:val="00FB7FDA"/>
    <w:rsid w:val="00FC0754"/>
    <w:rsid w:val="00FC27C5"/>
    <w:rsid w:val="00FC3492"/>
    <w:rsid w:val="00FC6CD9"/>
    <w:rsid w:val="00FC72CE"/>
    <w:rsid w:val="00FD0A10"/>
    <w:rsid w:val="00FD10FD"/>
    <w:rsid w:val="00FD2E14"/>
    <w:rsid w:val="00FE2266"/>
    <w:rsid w:val="00FE35F5"/>
    <w:rsid w:val="00FE4C0E"/>
    <w:rsid w:val="00FE5BA7"/>
    <w:rsid w:val="00FE607A"/>
    <w:rsid w:val="00FE7CD7"/>
    <w:rsid w:val="00FF116E"/>
    <w:rsid w:val="00FF1B57"/>
    <w:rsid w:val="00FF24BD"/>
    <w:rsid w:val="00FF64D6"/>
    <w:rsid w:val="00FF6527"/>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17F84"/>
  <w15:docId w15:val="{FA9D3FFA-2539-49EE-9262-2E5FE854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E0B"/>
    <w:pPr>
      <w:ind w:leftChars="400" w:left="840"/>
    </w:pPr>
  </w:style>
  <w:style w:type="table" w:styleId="a4">
    <w:name w:val="Table Grid"/>
    <w:basedOn w:val="a1"/>
    <w:uiPriority w:val="39"/>
    <w:rsid w:val="0097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0B74"/>
    <w:pPr>
      <w:tabs>
        <w:tab w:val="center" w:pos="4252"/>
        <w:tab w:val="right" w:pos="8504"/>
      </w:tabs>
      <w:snapToGrid w:val="0"/>
    </w:pPr>
  </w:style>
  <w:style w:type="character" w:customStyle="1" w:styleId="a6">
    <w:name w:val="ヘッダー (文字)"/>
    <w:basedOn w:val="a0"/>
    <w:link w:val="a5"/>
    <w:uiPriority w:val="99"/>
    <w:rsid w:val="00D70B74"/>
  </w:style>
  <w:style w:type="paragraph" w:styleId="a7">
    <w:name w:val="footer"/>
    <w:basedOn w:val="a"/>
    <w:link w:val="a8"/>
    <w:uiPriority w:val="99"/>
    <w:unhideWhenUsed/>
    <w:rsid w:val="00D70B74"/>
    <w:pPr>
      <w:tabs>
        <w:tab w:val="center" w:pos="4252"/>
        <w:tab w:val="right" w:pos="8504"/>
      </w:tabs>
      <w:snapToGrid w:val="0"/>
    </w:pPr>
  </w:style>
  <w:style w:type="character" w:customStyle="1" w:styleId="a8">
    <w:name w:val="フッター (文字)"/>
    <w:basedOn w:val="a0"/>
    <w:link w:val="a7"/>
    <w:uiPriority w:val="99"/>
    <w:rsid w:val="00D70B74"/>
  </w:style>
  <w:style w:type="paragraph" w:styleId="a9">
    <w:name w:val="Balloon Text"/>
    <w:basedOn w:val="a"/>
    <w:link w:val="aa"/>
    <w:uiPriority w:val="99"/>
    <w:semiHidden/>
    <w:unhideWhenUsed/>
    <w:rsid w:val="00C10E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4AA0-857B-4C8B-9915-175E0DAB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御子柴　ゆかり</cp:lastModifiedBy>
  <cp:revision>3</cp:revision>
  <cp:lastPrinted>2024-06-27T08:24:00Z</cp:lastPrinted>
  <dcterms:created xsi:type="dcterms:W3CDTF">2024-07-05T04:34:00Z</dcterms:created>
  <dcterms:modified xsi:type="dcterms:W3CDTF">2024-07-08T06:12:00Z</dcterms:modified>
</cp:coreProperties>
</file>